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205DA315"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0DA7E22F">
            <wp:simplePos x="0" y="0"/>
            <wp:positionH relativeFrom="margin">
              <wp:align>right</wp:align>
            </wp:positionH>
            <wp:positionV relativeFrom="page">
              <wp:posOffset>104775</wp:posOffset>
            </wp:positionV>
            <wp:extent cx="1504943" cy="1834081"/>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4943" cy="1834081"/>
                    </a:xfrm>
                    <a:prstGeom prst="rect">
                      <a:avLst/>
                    </a:prstGeom>
                    <a:noFill/>
                    <a:ln>
                      <a:noFill/>
                    </a:ln>
                  </pic:spPr>
                </pic:pic>
              </a:graphicData>
            </a:graphic>
            <wp14:sizeRelH relativeFrom="page">
              <wp14:pctWidth>0</wp14:pctWidth>
            </wp14:sizeRelH>
            <wp14:sizeRelV relativeFrom="page">
              <wp14:pctHeight>0</wp14:pctHeight>
            </wp14:sizeRelV>
          </wp:anchor>
        </w:drawing>
      </w:r>
      <w:r w:rsidR="00406989">
        <w:rPr>
          <w:b/>
          <w:bCs/>
          <w:sz w:val="28"/>
          <w:szCs w:val="28"/>
          <w:lang w:val="en-US"/>
        </w:rPr>
        <w:t>National Science</w:t>
      </w:r>
      <w:r w:rsidR="00F87AA7">
        <w:rPr>
          <w:b/>
          <w:bCs/>
          <w:sz w:val="28"/>
          <w:szCs w:val="28"/>
          <w:lang w:val="en-US"/>
        </w:rPr>
        <w:t xml:space="preserve"> Week</w:t>
      </w:r>
      <w:r w:rsidR="00853B4C">
        <w:rPr>
          <w:b/>
          <w:bCs/>
          <w:sz w:val="28"/>
          <w:szCs w:val="28"/>
          <w:lang w:val="en-US"/>
        </w:rPr>
        <w:t xml:space="preserve"> </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3E4D8169" w14:textId="77777777" w:rsidTr="004412FD">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685" w:type="dxa"/>
          </w:tcPr>
          <w:p w14:paraId="3D1DE100" w14:textId="63308BD7" w:rsidR="00E72F00" w:rsidRPr="008B38BD" w:rsidRDefault="0042134E" w:rsidP="00776AA4">
            <w:pPr>
              <w:rPr>
                <w:sz w:val="20"/>
                <w:szCs w:val="20"/>
                <w:lang w:val="en-US"/>
              </w:rPr>
            </w:pPr>
            <w:r>
              <w:rPr>
                <w:sz w:val="20"/>
                <w:szCs w:val="20"/>
                <w:lang w:val="en-US"/>
              </w:rPr>
              <w:t>10</w:t>
            </w:r>
            <w:r w:rsidRPr="0042134E">
              <w:rPr>
                <w:sz w:val="20"/>
                <w:szCs w:val="20"/>
                <w:vertAlign w:val="superscript"/>
                <w:lang w:val="en-US"/>
              </w:rPr>
              <w:t>th</w:t>
            </w:r>
            <w:r>
              <w:rPr>
                <w:sz w:val="20"/>
                <w:szCs w:val="20"/>
                <w:lang w:val="en-US"/>
              </w:rPr>
              <w:t xml:space="preserve"> – 18</w:t>
            </w:r>
            <w:r w:rsidRPr="0042134E">
              <w:rPr>
                <w:sz w:val="20"/>
                <w:szCs w:val="20"/>
                <w:vertAlign w:val="superscript"/>
                <w:lang w:val="en-US"/>
              </w:rPr>
              <w:t>th</w:t>
            </w:r>
            <w:r>
              <w:rPr>
                <w:sz w:val="20"/>
                <w:szCs w:val="20"/>
                <w:lang w:val="en-US"/>
              </w:rPr>
              <w:t xml:space="preserve"> </w:t>
            </w:r>
            <w:r w:rsidR="00D30FC9">
              <w:rPr>
                <w:sz w:val="20"/>
                <w:szCs w:val="20"/>
                <w:lang w:val="en-US"/>
              </w:rPr>
              <w:t>August</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637C8BCE" w14:textId="77777777" w:rsidTr="004412FD">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685" w:type="dxa"/>
          </w:tcPr>
          <w:p w14:paraId="13DB69F5" w14:textId="5FD0260B" w:rsidR="00E72F00" w:rsidRPr="008B38BD" w:rsidRDefault="00C16114" w:rsidP="00776AA4">
            <w:pPr>
              <w:rPr>
                <w:sz w:val="20"/>
                <w:szCs w:val="20"/>
                <w:lang w:val="en-US"/>
              </w:rPr>
            </w:pPr>
            <w:r>
              <w:rPr>
                <w:sz w:val="20"/>
                <w:szCs w:val="20"/>
                <w:lang w:val="en-US"/>
              </w:rPr>
              <w:t xml:space="preserve">Minimum one </w:t>
            </w:r>
            <w:r w:rsidR="004412FD">
              <w:rPr>
                <w:sz w:val="20"/>
                <w:szCs w:val="20"/>
                <w:lang w:val="en-US"/>
              </w:rPr>
              <w:t>week</w:t>
            </w:r>
            <w:r w:rsidR="00853B4C">
              <w:rPr>
                <w:sz w:val="20"/>
                <w:szCs w:val="20"/>
                <w:lang w:val="en-US"/>
              </w:rPr>
              <w:t xml:space="preserve">, up to </w:t>
            </w:r>
            <w:r w:rsidR="004412FD">
              <w:rPr>
                <w:sz w:val="20"/>
                <w:szCs w:val="20"/>
                <w:lang w:val="en-US"/>
              </w:rPr>
              <w:t>three</w:t>
            </w:r>
            <w:r w:rsidR="00853B4C">
              <w:rPr>
                <w:sz w:val="20"/>
                <w:szCs w:val="20"/>
                <w:lang w:val="en-US"/>
              </w:rPr>
              <w:t xml:space="preserve"> week</w:t>
            </w:r>
            <w:r w:rsidR="004412FD">
              <w:rPr>
                <w:sz w:val="20"/>
                <w:szCs w:val="20"/>
                <w:lang w:val="en-US"/>
              </w:rPr>
              <w:t>s</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0C9246B5" w:rsidR="006134A3" w:rsidRPr="65DDB31D" w:rsidRDefault="006134A3" w:rsidP="006256FA">
            <w:r w:rsidRPr="65DDB31D">
              <w:rPr>
                <w:b/>
                <w:bCs/>
              </w:rPr>
              <w:t>What is the special event</w:t>
            </w:r>
            <w:r w:rsidR="00D67EB8">
              <w:rPr>
                <w:b/>
                <w:bCs/>
              </w:rPr>
              <w:t xml:space="preserve"> and why is it important to Keiki</w:t>
            </w:r>
            <w:r w:rsidRPr="65DDB31D">
              <w:rPr>
                <w:b/>
                <w:bCs/>
              </w:rPr>
              <w:t>?</w:t>
            </w:r>
          </w:p>
        </w:tc>
        <w:tc>
          <w:tcPr>
            <w:tcW w:w="7796" w:type="dxa"/>
          </w:tcPr>
          <w:p w14:paraId="6BB5C8D1" w14:textId="510A37AC" w:rsidR="005E4686" w:rsidRDefault="005E4686" w:rsidP="005E4686">
            <w:pPr>
              <w:pStyle w:val="Default"/>
            </w:pPr>
            <w:r w:rsidRPr="005E4686">
              <w:t>National Science Week is Australia’s annual celebration of science and technology. Established in 1997, National Science Week provides an opportunity to acknowledge the contributions of Australian scientists to the world of knowledge and it aims to encourage an interest in science and children’s fascination with the world we live in.</w:t>
            </w:r>
          </w:p>
          <w:p w14:paraId="2FDA85CA" w14:textId="77777777" w:rsidR="00B5468D" w:rsidRDefault="00B5468D" w:rsidP="005E4686">
            <w:pPr>
              <w:pStyle w:val="Default"/>
            </w:pPr>
          </w:p>
          <w:p w14:paraId="322C5385" w14:textId="77777777" w:rsidR="00A24629" w:rsidRDefault="00A24629" w:rsidP="00A24629">
            <w:pPr>
              <w:pStyle w:val="Default"/>
            </w:pPr>
            <w:r>
              <w:t>Children are naturally inquisitive, full of questions about the world around them and the drive to investigate how things work. It follows, therefore, that we should take advantage of this innate curiosity and start channelling their enthusiasm for scientific discovery as early as possible.</w:t>
            </w:r>
          </w:p>
          <w:p w14:paraId="698CD501" w14:textId="77777777" w:rsidR="00A24629" w:rsidRDefault="00A24629" w:rsidP="00A24629">
            <w:pPr>
              <w:pStyle w:val="Default"/>
            </w:pPr>
            <w:r>
              <w:t>Science is not only experiments and fancy equipment. Science is all around us in our everyday lives – mixing paint colours, watching our shadows on the ground, making music, observing the weather.</w:t>
            </w:r>
          </w:p>
          <w:p w14:paraId="610E358A" w14:textId="77777777" w:rsidR="00B5468D" w:rsidRDefault="00B5468D" w:rsidP="00A24629">
            <w:pPr>
              <w:pStyle w:val="Default"/>
            </w:pPr>
          </w:p>
          <w:p w14:paraId="33CF6BA6" w14:textId="77777777" w:rsidR="006B6CAD" w:rsidRDefault="00A24629" w:rsidP="00A24629">
            <w:pPr>
              <w:pStyle w:val="Default"/>
            </w:pPr>
            <w:r>
              <w:t xml:space="preserve">Learning about science in an early childhood setting provides children with opportunities to develop and practice many different skills and attributes. These include communication skills, collaborative skills, team working and perseverance, as well as analytical, </w:t>
            </w:r>
            <w:proofErr w:type="gramStart"/>
            <w:r>
              <w:t>reasoning</w:t>
            </w:r>
            <w:proofErr w:type="gramEnd"/>
            <w:r>
              <w:t xml:space="preserve"> and problem-solving skills.</w:t>
            </w:r>
          </w:p>
          <w:p w14:paraId="42CB247E" w14:textId="77777777" w:rsidR="005861D6" w:rsidRDefault="005861D6" w:rsidP="00A24629">
            <w:pPr>
              <w:pStyle w:val="Default"/>
            </w:pPr>
          </w:p>
          <w:p w14:paraId="754B998B" w14:textId="47C9E8A9" w:rsidR="005861D6" w:rsidRPr="00C85DBA" w:rsidRDefault="005861D6" w:rsidP="00A24629">
            <w:pPr>
              <w:pStyle w:val="Default"/>
            </w:pPr>
            <w:r>
              <w:t xml:space="preserve">This year’s theme is </w:t>
            </w:r>
            <w:r w:rsidRPr="006A7580">
              <w:rPr>
                <w:i/>
                <w:iCs/>
              </w:rPr>
              <w:t>“Species</w:t>
            </w:r>
            <w:r w:rsidR="00125133" w:rsidRPr="006A7580">
              <w:rPr>
                <w:i/>
                <w:iCs/>
              </w:rPr>
              <w:t xml:space="preserve"> Survival – More Than Just Sustainability”</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1F5FC1">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07C506E">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07C506E">
              <w:tc>
                <w:tcPr>
                  <w:tcW w:w="1010" w:type="dxa"/>
                </w:tcPr>
                <w:p w14:paraId="37941B5C" w14:textId="309C5C96" w:rsidR="00103B10" w:rsidRDefault="00E26508" w:rsidP="006A6057">
                  <w:r>
                    <w:t>2</w:t>
                  </w:r>
                  <w:r w:rsidR="00666749">
                    <w:t>8</w:t>
                  </w:r>
                  <w:r w:rsidR="00AF311A">
                    <w:t>/</w:t>
                  </w:r>
                  <w:r w:rsidR="002C2554">
                    <w:t>6</w:t>
                  </w:r>
                  <w:r w:rsidR="00F3165D">
                    <w:t>/24</w:t>
                  </w:r>
                </w:p>
              </w:tc>
              <w:tc>
                <w:tcPr>
                  <w:tcW w:w="3892" w:type="dxa"/>
                </w:tcPr>
                <w:p w14:paraId="47EA6D9D" w14:textId="4419E022" w:rsidR="00103B10" w:rsidRDefault="00103B10" w:rsidP="006A6057">
                  <w:r>
                    <w:t>Print event sheet and display in staff room or staff area</w:t>
                  </w:r>
                  <w:r w:rsidR="00345688">
                    <w:t>. Give Fact Sheet to Ed Leader to share with Rooms.</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07C506E">
              <w:tc>
                <w:tcPr>
                  <w:tcW w:w="1010" w:type="dxa"/>
                </w:tcPr>
                <w:p w14:paraId="41A06385" w14:textId="29DA28A0" w:rsidR="00103B10" w:rsidRDefault="00DB6CB2" w:rsidP="006A6057">
                  <w:r>
                    <w:t>2</w:t>
                  </w:r>
                  <w:r w:rsidR="00666749">
                    <w:t>8</w:t>
                  </w:r>
                  <w:r w:rsidR="00AF311A">
                    <w:t>/</w:t>
                  </w:r>
                  <w:r>
                    <w:t>6</w:t>
                  </w:r>
                  <w:r w:rsidR="00B32DCE">
                    <w:t>/24</w:t>
                  </w:r>
                </w:p>
              </w:tc>
              <w:tc>
                <w:tcPr>
                  <w:tcW w:w="3892" w:type="dxa"/>
                </w:tcPr>
                <w:p w14:paraId="32BDD46D" w14:textId="14809DE1"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r w:rsidR="00792427">
                    <w: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3D3C67E6" w:rsidR="00F734FB" w:rsidRDefault="00B4218A" w:rsidP="006A6057">
                  <w:r>
                    <w:t>Coordinator</w:t>
                  </w:r>
                </w:p>
              </w:tc>
              <w:tc>
                <w:tcPr>
                  <w:tcW w:w="1160" w:type="dxa"/>
                </w:tcPr>
                <w:p w14:paraId="3668C290" w14:textId="77777777" w:rsidR="00103B10" w:rsidRDefault="00103B10" w:rsidP="006A6057"/>
              </w:tc>
            </w:tr>
            <w:tr w:rsidR="00103B10" w14:paraId="03F41EDA" w14:textId="77777777" w:rsidTr="007C506E">
              <w:tc>
                <w:tcPr>
                  <w:tcW w:w="1010" w:type="dxa"/>
                </w:tcPr>
                <w:p w14:paraId="5CF63948" w14:textId="677BFEFE" w:rsidR="00103B10" w:rsidRDefault="00E63135" w:rsidP="006A6057">
                  <w:r>
                    <w:t>12/7</w:t>
                  </w:r>
                  <w:r w:rsidR="00B32DCE">
                    <w:t>/24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607C8BB1" w:rsidR="000367E7" w:rsidRDefault="000367E7" w:rsidP="006A6057">
                  <w:r w:rsidRPr="000367E7">
                    <w:t>Gather the voices of the community</w:t>
                  </w:r>
                  <w:r w:rsidR="00D93941">
                    <w:t xml:space="preserve"> (optional if relevant to your service</w:t>
                  </w:r>
                  <w:r w:rsidR="00444DE4">
                    <w:t xml:space="preserve"> and the event)</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07C506E">
              <w:tc>
                <w:tcPr>
                  <w:tcW w:w="1010" w:type="dxa"/>
                </w:tcPr>
                <w:p w14:paraId="07460469" w14:textId="5372FE9B" w:rsidR="00ED096E" w:rsidRDefault="00E63135" w:rsidP="006A6057">
                  <w:r>
                    <w:t>19</w:t>
                  </w:r>
                  <w:r w:rsidR="009511A6">
                    <w:t>/</w:t>
                  </w:r>
                  <w:r w:rsidR="00154B6D">
                    <w:t>7</w:t>
                  </w:r>
                  <w:r w:rsidR="00B32DCE">
                    <w:t>/24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07C506E">
              <w:tc>
                <w:tcPr>
                  <w:tcW w:w="1010" w:type="dxa"/>
                </w:tcPr>
                <w:p w14:paraId="47504C50" w14:textId="1AEE60AF" w:rsidR="00103B10" w:rsidRDefault="00E63135" w:rsidP="006A6057">
                  <w:r>
                    <w:lastRenderedPageBreak/>
                    <w:t>19</w:t>
                  </w:r>
                  <w:r w:rsidR="009511A6">
                    <w:t>/</w:t>
                  </w:r>
                  <w:r w:rsidR="00154B6D">
                    <w:t>7</w:t>
                  </w:r>
                  <w:r w:rsidR="00B32DCE">
                    <w:t>/24</w:t>
                  </w:r>
                </w:p>
              </w:tc>
              <w:tc>
                <w:tcPr>
                  <w:tcW w:w="3892" w:type="dxa"/>
                </w:tcPr>
                <w:p w14:paraId="6E8C7EF6" w14:textId="68A5BBBD" w:rsidR="00103B10" w:rsidRDefault="00323DAE" w:rsidP="006A6057">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w:t>
                  </w:r>
                  <w:proofErr w:type="gramStart"/>
                  <w:r w:rsidR="00D706B6">
                    <w:t>educators</w:t>
                  </w:r>
                  <w:proofErr w:type="gramEnd"/>
                  <w:r w:rsidR="00D706B6">
                    <w:t xml:space="preserve"> and the children</w:t>
                  </w:r>
                  <w:r w:rsidR="00D706B6" w:rsidRPr="0AF5BBF8">
                    <w:rPr>
                      <w:rFonts w:eastAsiaTheme="minorEastAsia"/>
                    </w:rPr>
                    <w:t>.</w:t>
                  </w:r>
                  <w:r w:rsidR="1DC63D83" w:rsidRPr="0AF5BBF8">
                    <w:rPr>
                      <w:rFonts w:eastAsiaTheme="minorEastAsia"/>
                    </w:rPr>
                    <w:t xml:space="preserve"> </w:t>
                  </w:r>
                </w:p>
              </w:tc>
              <w:tc>
                <w:tcPr>
                  <w:tcW w:w="1508" w:type="dxa"/>
                </w:tcPr>
                <w:p w14:paraId="1EEFA4C5" w14:textId="546A5153" w:rsidR="00103B10" w:rsidRDefault="00DB5EC9" w:rsidP="006A6057">
                  <w:r>
                    <w:t>Coordinator</w:t>
                  </w:r>
                  <w:r w:rsidR="007C506E">
                    <w:t>, Room Leader</w:t>
                  </w:r>
                  <w:r w:rsidR="001E1CCE">
                    <w:t>,</w:t>
                  </w:r>
                  <w:r w:rsidR="007C506E">
                    <w:t xml:space="preserve"> and Ed Leader</w:t>
                  </w:r>
                </w:p>
              </w:tc>
              <w:tc>
                <w:tcPr>
                  <w:tcW w:w="1160" w:type="dxa"/>
                </w:tcPr>
                <w:p w14:paraId="6A90E7B7" w14:textId="77777777" w:rsidR="00103B10" w:rsidRDefault="00103B10" w:rsidP="006A6057"/>
              </w:tc>
            </w:tr>
            <w:tr w:rsidR="00323DAE" w14:paraId="56C3BC9A" w14:textId="77777777" w:rsidTr="007C506E">
              <w:tc>
                <w:tcPr>
                  <w:tcW w:w="1010" w:type="dxa"/>
                </w:tcPr>
                <w:p w14:paraId="455D143C" w14:textId="1D464DF1" w:rsidR="00323DAE" w:rsidRDefault="00E63135" w:rsidP="006A6057">
                  <w:r>
                    <w:t>26</w:t>
                  </w:r>
                  <w:r w:rsidR="009A7083">
                    <w:t>/</w:t>
                  </w:r>
                  <w:r w:rsidR="00DC30BC">
                    <w:t>7</w:t>
                  </w:r>
                  <w:r w:rsidR="008C1181">
                    <w:t>/24</w:t>
                  </w:r>
                </w:p>
              </w:tc>
              <w:tc>
                <w:tcPr>
                  <w:tcW w:w="3892" w:type="dxa"/>
                </w:tcPr>
                <w:p w14:paraId="1EDE2707" w14:textId="49CBB281" w:rsidR="00323DAE" w:rsidRDefault="00002DF4" w:rsidP="006A6057">
                  <w:r>
                    <w:t xml:space="preserve">Send details to Marketing for posters and submit </w:t>
                  </w:r>
                  <w:proofErr w:type="spellStart"/>
                  <w:r>
                    <w:t>Budgetly</w:t>
                  </w:r>
                  <w:proofErr w:type="spellEnd"/>
                  <w:r>
                    <w:t xml:space="preserve">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07C506E">
              <w:tc>
                <w:tcPr>
                  <w:tcW w:w="1010" w:type="dxa"/>
                </w:tcPr>
                <w:p w14:paraId="3ED55A99" w14:textId="30A1C34B" w:rsidR="00323DAE" w:rsidRDefault="00285B9C" w:rsidP="006A6057">
                  <w:r>
                    <w:t>2</w:t>
                  </w:r>
                  <w:r w:rsidR="00E63135">
                    <w:t>/8</w:t>
                  </w:r>
                  <w:r w:rsidR="008C1181">
                    <w:t>/24</w:t>
                  </w:r>
                </w:p>
              </w:tc>
              <w:tc>
                <w:tcPr>
                  <w:tcW w:w="3892" w:type="dxa"/>
                </w:tcPr>
                <w:p w14:paraId="1A016F88" w14:textId="3E823961" w:rsidR="00895484" w:rsidRDefault="001E5DD6" w:rsidP="006A6057">
                  <w:r>
                    <w:t xml:space="preserve">Inform families on </w:t>
                  </w:r>
                  <w:proofErr w:type="spellStart"/>
                  <w:r>
                    <w:t>Xplor</w:t>
                  </w:r>
                  <w:proofErr w:type="spellEnd"/>
                  <w:r>
                    <w:t xml:space="preserve">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07C506E">
              <w:tc>
                <w:tcPr>
                  <w:tcW w:w="1010" w:type="dxa"/>
                </w:tcPr>
                <w:p w14:paraId="0E778278" w14:textId="1B0922AD" w:rsidR="001E5DD6" w:rsidRDefault="00D715FC" w:rsidP="006A6057">
                  <w:r>
                    <w:t>9</w:t>
                  </w:r>
                  <w:r w:rsidR="00372F13">
                    <w:t>/</w:t>
                  </w:r>
                  <w:r w:rsidR="00D35F2D">
                    <w:t>8</w:t>
                  </w:r>
                  <w:r w:rsidR="008C1181">
                    <w:t>/2</w:t>
                  </w:r>
                  <w:r w:rsidR="00731D6D">
                    <w:t>4</w:t>
                  </w:r>
                </w:p>
              </w:tc>
              <w:tc>
                <w:tcPr>
                  <w:tcW w:w="3892" w:type="dxa"/>
                </w:tcPr>
                <w:p w14:paraId="19D4E6AD" w14:textId="46FAE8F7" w:rsidR="001E5DD6" w:rsidRDefault="00171989" w:rsidP="006A6057">
                  <w:r>
                    <w:t xml:space="preserve">Send reminder on </w:t>
                  </w:r>
                  <w:proofErr w:type="spellStart"/>
                  <w:r>
                    <w:t>Xplor</w:t>
                  </w:r>
                  <w:proofErr w:type="spellEnd"/>
                  <w:r>
                    <w:t xml:space="preserve"> (Hub message/Comms post) of anything that’s needed (</w:t>
                  </w:r>
                  <w:proofErr w:type="gramStart"/>
                  <w:r>
                    <w:t>i.e.</w:t>
                  </w:r>
                  <w:proofErr w:type="gramEnd"/>
                  <w:r>
                    <w:t xml:space="preserv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07C506E">
              <w:tc>
                <w:tcPr>
                  <w:tcW w:w="1010" w:type="dxa"/>
                </w:tcPr>
                <w:p w14:paraId="39D1E1FF" w14:textId="73632AA1" w:rsidR="00830CBE" w:rsidRDefault="00D715FC" w:rsidP="006A6057">
                  <w:r>
                    <w:t>16</w:t>
                  </w:r>
                  <w:r w:rsidR="000A79F8">
                    <w:t>/</w:t>
                  </w:r>
                  <w:r w:rsidR="00C71EB3">
                    <w:t>8</w:t>
                  </w:r>
                  <w:r w:rsidR="00731D6D">
                    <w:t>/24</w:t>
                  </w:r>
                </w:p>
              </w:tc>
              <w:tc>
                <w:tcPr>
                  <w:tcW w:w="3892" w:type="dxa"/>
                </w:tcPr>
                <w:p w14:paraId="78A8C5CC" w14:textId="77777777" w:rsidR="00830CBE" w:rsidRDefault="008F17C6" w:rsidP="006A6057">
                  <w:r>
                    <w:t>Send photos to Marketing.</w:t>
                  </w:r>
                </w:p>
                <w:p w14:paraId="43D7D45F" w14:textId="25FBBF6A" w:rsidR="008F17C6" w:rsidRDefault="008F17C6" w:rsidP="006A6057">
                  <w:r>
                    <w:t>Complete critical reflection.</w:t>
                  </w:r>
                </w:p>
              </w:tc>
              <w:tc>
                <w:tcPr>
                  <w:tcW w:w="1508" w:type="dxa"/>
                </w:tcPr>
                <w:p w14:paraId="5D937EAB" w14:textId="6E701D6F" w:rsidR="00830CBE" w:rsidRDefault="008F17C6" w:rsidP="006A6057">
                  <w:r>
                    <w:t>Coordinator</w:t>
                  </w:r>
                </w:p>
                <w:p w14:paraId="49FB0718" w14:textId="2C3005BE" w:rsidR="008F17C6" w:rsidRDefault="008F17C6" w:rsidP="006A6057">
                  <w:r>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090722F">
        <w:trPr>
          <w:trHeight w:val="1432"/>
        </w:trPr>
        <w:tc>
          <w:tcPr>
            <w:tcW w:w="1555" w:type="dxa"/>
            <w:shd w:val="clear" w:color="auto" w:fill="D3E4CD"/>
          </w:tcPr>
          <w:p w14:paraId="47C106FC" w14:textId="4B849E2E" w:rsidR="00A6421A" w:rsidRPr="65DDB31D" w:rsidRDefault="00A6421A" w:rsidP="006256FA">
            <w:r>
              <w:rPr>
                <w:b/>
                <w:bCs/>
              </w:rPr>
              <w:t>Activity Ideas</w:t>
            </w:r>
          </w:p>
        </w:tc>
        <w:tc>
          <w:tcPr>
            <w:tcW w:w="7796" w:type="dxa"/>
          </w:tcPr>
          <w:p w14:paraId="600147A4" w14:textId="4AB7D493" w:rsidR="001E4C0D" w:rsidRPr="009C5B8F" w:rsidRDefault="003174A0" w:rsidP="00530040">
            <w:r w:rsidRPr="009C5B8F">
              <w:t>This year’s science week</w:t>
            </w:r>
            <w:r w:rsidR="002526E5" w:rsidRPr="009C5B8F">
              <w:t xml:space="preserve"> school theme is about</w:t>
            </w:r>
            <w:r w:rsidR="00CD35C2" w:rsidRPr="009C5B8F">
              <w:t xml:space="preserve"> highlighting the importance of </w:t>
            </w:r>
            <w:r w:rsidR="0026730D" w:rsidRPr="009C5B8F">
              <w:t>science</w:t>
            </w:r>
            <w:r w:rsidR="00CD35C2" w:rsidRPr="009C5B8F">
              <w:t xml:space="preserve"> in ensuring the survival and thriving of different species in an ever-changing world. </w:t>
            </w:r>
            <w:r w:rsidRPr="009C5B8F">
              <w:t xml:space="preserve"> </w:t>
            </w:r>
          </w:p>
          <w:p w14:paraId="50EEB86A" w14:textId="0EFB0559" w:rsidR="00006468" w:rsidRPr="009C5B8F" w:rsidRDefault="00006468" w:rsidP="00530040">
            <w:r w:rsidRPr="009C5B8F">
              <w:t xml:space="preserve">Our Core Value </w:t>
            </w:r>
            <w:r w:rsidR="00EC55FC" w:rsidRPr="009C5B8F">
              <w:t xml:space="preserve">‘Earth to Sky’ is about sustainability, which encompasses environmental responsibility. </w:t>
            </w:r>
          </w:p>
          <w:p w14:paraId="234BB707" w14:textId="23FBF31C" w:rsidR="00EC55FC" w:rsidRPr="009C5B8F" w:rsidRDefault="00EC55FC" w:rsidP="00530040">
            <w:r w:rsidRPr="009C5B8F">
              <w:t xml:space="preserve">One way to </w:t>
            </w:r>
            <w:r w:rsidR="00683C3E" w:rsidRPr="009C5B8F">
              <w:t>embrace this event is to help children learn more about biodiversity and conservation.</w:t>
            </w:r>
          </w:p>
          <w:p w14:paraId="073F9747" w14:textId="0FCD46F4" w:rsidR="00683C3E" w:rsidRPr="009C5B8F" w:rsidRDefault="002637C2" w:rsidP="00530040">
            <w:r w:rsidRPr="009C5B8F">
              <w:t>Here are some ideas</w:t>
            </w:r>
          </w:p>
          <w:p w14:paraId="7981AABC" w14:textId="65C231AE" w:rsidR="002637C2" w:rsidRPr="009C5B8F" w:rsidRDefault="002637C2" w:rsidP="002637C2">
            <w:pPr>
              <w:pStyle w:val="ListParagraph"/>
              <w:numPr>
                <w:ilvl w:val="0"/>
                <w:numId w:val="28"/>
              </w:numPr>
            </w:pPr>
            <w:r w:rsidRPr="009C5B8F">
              <w:t>Look at Australian animals, their habitats and what they need to survive</w:t>
            </w:r>
          </w:p>
          <w:p w14:paraId="12E96C2E" w14:textId="1F196866" w:rsidR="002637C2" w:rsidRPr="009C5B8F" w:rsidRDefault="002637C2" w:rsidP="002637C2">
            <w:pPr>
              <w:pStyle w:val="ListParagraph"/>
              <w:numPr>
                <w:ilvl w:val="0"/>
                <w:numId w:val="28"/>
              </w:numPr>
            </w:pPr>
            <w:r w:rsidRPr="009C5B8F">
              <w:t>Adopt an endangered animal and extend to learn about this animal</w:t>
            </w:r>
          </w:p>
          <w:p w14:paraId="60D8C24B" w14:textId="4C9CB061" w:rsidR="002637C2" w:rsidRPr="009C5B8F" w:rsidRDefault="00BE3386" w:rsidP="002637C2">
            <w:pPr>
              <w:pStyle w:val="ListParagraph"/>
              <w:numPr>
                <w:ilvl w:val="0"/>
                <w:numId w:val="28"/>
              </w:numPr>
            </w:pPr>
            <w:r w:rsidRPr="009C5B8F">
              <w:t>Look at biodiversity concepts that support conservation such as composting, germination of seeds and plants</w:t>
            </w:r>
            <w:r w:rsidR="00407D10" w:rsidRPr="009C5B8F">
              <w:t xml:space="preserve">, </w:t>
            </w:r>
            <w:proofErr w:type="gramStart"/>
            <w:r w:rsidR="00407D10" w:rsidRPr="009C5B8F">
              <w:t>life</w:t>
            </w:r>
            <w:proofErr w:type="gramEnd"/>
            <w:r w:rsidR="00407D10" w:rsidRPr="009C5B8F">
              <w:t xml:space="preserve"> and food cycles</w:t>
            </w:r>
          </w:p>
          <w:p w14:paraId="28EA609B" w14:textId="0853F760" w:rsidR="00407D10" w:rsidRPr="009C5B8F" w:rsidRDefault="00407D10" w:rsidP="002637C2">
            <w:pPr>
              <w:pStyle w:val="ListParagraph"/>
              <w:numPr>
                <w:ilvl w:val="0"/>
                <w:numId w:val="28"/>
              </w:numPr>
            </w:pPr>
            <w:r w:rsidRPr="009C5B8F">
              <w:t>Gardening with the children</w:t>
            </w:r>
          </w:p>
          <w:p w14:paraId="4A325338" w14:textId="4EF57057" w:rsidR="00407D10" w:rsidRPr="009C5B8F" w:rsidRDefault="00407D10" w:rsidP="002637C2">
            <w:pPr>
              <w:pStyle w:val="ListParagraph"/>
              <w:numPr>
                <w:ilvl w:val="0"/>
                <w:numId w:val="28"/>
              </w:numPr>
            </w:pPr>
            <w:r w:rsidRPr="009C5B8F">
              <w:t xml:space="preserve">Use microscopes or </w:t>
            </w:r>
            <w:r w:rsidR="00B10EA1" w:rsidRPr="009C5B8F">
              <w:t>magnifying glasses</w:t>
            </w:r>
            <w:r w:rsidRPr="009C5B8F">
              <w:t xml:space="preserve"> to investigate plants</w:t>
            </w:r>
          </w:p>
          <w:p w14:paraId="21DB2FEE" w14:textId="50B56DD7" w:rsidR="00061ABD" w:rsidRPr="009C5B8F" w:rsidRDefault="00061ABD" w:rsidP="00975657">
            <w:pPr>
              <w:pStyle w:val="ListParagraph"/>
              <w:numPr>
                <w:ilvl w:val="0"/>
                <w:numId w:val="28"/>
              </w:numPr>
            </w:pPr>
            <w:r w:rsidRPr="009C5B8F">
              <w:t>Create a worm farm or compost bin</w:t>
            </w:r>
          </w:p>
          <w:p w14:paraId="40A3F62A" w14:textId="77777777" w:rsidR="007A5EFE" w:rsidRPr="009C5B8F" w:rsidRDefault="007A5EFE" w:rsidP="00530040"/>
          <w:p w14:paraId="21C5D1C5" w14:textId="30868F28" w:rsidR="007A5EFE" w:rsidRDefault="007152C4" w:rsidP="00530040">
            <w:pPr>
              <w:rPr>
                <w:sz w:val="20"/>
                <w:szCs w:val="20"/>
              </w:rPr>
            </w:pPr>
            <w:r w:rsidRPr="009C5B8F">
              <w:t>This article from ABC</w:t>
            </w:r>
            <w:r w:rsidR="00E800B3" w:rsidRPr="009C5B8F">
              <w:t xml:space="preserve"> provides some great ideas </w:t>
            </w:r>
            <w:hyperlink r:id="rId13" w:history="1">
              <w:r w:rsidR="00E800B3" w:rsidRPr="009C5B8F">
                <w:rPr>
                  <w:rStyle w:val="Hyperlink"/>
                </w:rPr>
                <w:t>https://www.abc.net.au/abckids/early-education/reflective-journal/growing-ecological-identities/101989358</w:t>
              </w:r>
            </w:hyperlink>
            <w:r w:rsidR="00E800B3">
              <w:rPr>
                <w:sz w:val="20"/>
                <w:szCs w:val="20"/>
              </w:rPr>
              <w:t xml:space="preserve"> </w:t>
            </w:r>
          </w:p>
          <w:p w14:paraId="3DBD11CA" w14:textId="77777777" w:rsidR="000F5816" w:rsidRDefault="000F5816" w:rsidP="00530040">
            <w:pPr>
              <w:rPr>
                <w:sz w:val="20"/>
                <w:szCs w:val="20"/>
              </w:rPr>
            </w:pPr>
          </w:p>
          <w:p w14:paraId="1831EF76" w14:textId="77777777" w:rsidR="00EE798E" w:rsidRDefault="00EE798E" w:rsidP="00EE798E">
            <w:pPr>
              <w:pStyle w:val="Default"/>
              <w:rPr>
                <w:sz w:val="22"/>
                <w:szCs w:val="22"/>
              </w:rPr>
            </w:pPr>
            <w:r>
              <w:rPr>
                <w:sz w:val="22"/>
                <w:szCs w:val="22"/>
              </w:rPr>
              <w:t xml:space="preserve">There are some ideas in this year’s teacher booklet, which may be especially useful for OSHC services </w:t>
            </w:r>
          </w:p>
          <w:p w14:paraId="1D8DD37E" w14:textId="29B57DE5" w:rsidR="00357962" w:rsidRDefault="00D5686F" w:rsidP="00EE798E">
            <w:pPr>
              <w:pStyle w:val="Default"/>
              <w:rPr>
                <w:color w:val="0562C1"/>
                <w:sz w:val="22"/>
                <w:szCs w:val="22"/>
              </w:rPr>
            </w:pPr>
            <w:hyperlink r:id="rId14" w:history="1">
              <w:r w:rsidR="00357962" w:rsidRPr="00F67DBC">
                <w:rPr>
                  <w:rStyle w:val="Hyperlink"/>
                  <w:sz w:val="22"/>
                  <w:szCs w:val="22"/>
                </w:rPr>
                <w:t>https://www.scienceweek.net.au/wp-content/uploads/2024/02/Species_Survival_resource_book.pdf</w:t>
              </w:r>
            </w:hyperlink>
          </w:p>
          <w:p w14:paraId="295F3437" w14:textId="6FB8BF3F" w:rsidR="00EE798E" w:rsidRDefault="00EE798E" w:rsidP="00EE798E">
            <w:pPr>
              <w:pStyle w:val="Default"/>
              <w:rPr>
                <w:sz w:val="22"/>
                <w:szCs w:val="22"/>
              </w:rPr>
            </w:pPr>
            <w:r>
              <w:rPr>
                <w:sz w:val="22"/>
                <w:szCs w:val="22"/>
              </w:rPr>
              <w:t xml:space="preserve">There are some ideas in this general Science Week publication for Early Childhood </w:t>
            </w:r>
          </w:p>
          <w:p w14:paraId="0284EC2C" w14:textId="1DC4E127" w:rsidR="006B26B7" w:rsidRDefault="006B26B7" w:rsidP="00EE798E">
            <w:pPr>
              <w:rPr>
                <w:color w:val="0562C1"/>
              </w:rPr>
            </w:pPr>
            <w:hyperlink r:id="rId15" w:history="1">
              <w:r w:rsidRPr="00647EA4">
                <w:rPr>
                  <w:rStyle w:val="Hyperlink"/>
                </w:rPr>
                <w:t>https://www.scienceweek.net.au/wp-content/uploads/2020/03/Science_Week_Early_Childhood_ideas_WEB.pdf</w:t>
              </w:r>
            </w:hyperlink>
          </w:p>
          <w:p w14:paraId="3274886B" w14:textId="77777777" w:rsidR="007272B3" w:rsidRPr="006B26B7" w:rsidRDefault="007272B3" w:rsidP="00E90C3F"/>
          <w:p w14:paraId="7CB081D3" w14:textId="2BFED170" w:rsidR="00E90C3F" w:rsidRPr="006B26B7" w:rsidRDefault="00E90C3F" w:rsidP="00E90C3F">
            <w:r w:rsidRPr="006B26B7">
              <w:t xml:space="preserve">If there are any experiences you would like posted on social media, please send images and a description to </w:t>
            </w:r>
            <w:hyperlink r:id="rId16" w:history="1">
              <w:r w:rsidRPr="006B26B7">
                <w:rPr>
                  <w:rStyle w:val="Hyperlink"/>
                </w:rPr>
                <w:t>marketing@keikiearlylearning.com.au</w:t>
              </w:r>
            </w:hyperlink>
            <w:r w:rsidRPr="006B26B7">
              <w:t xml:space="preserve">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0E2F708B" w14:textId="48382C41" w:rsidR="00616674" w:rsidRPr="002A2D0A" w:rsidRDefault="000B49AB" w:rsidP="000B49AB">
            <w:pPr>
              <w:rPr>
                <w:rFonts w:cstheme="minorHAnsi"/>
              </w:rPr>
            </w:pPr>
            <w:r w:rsidRPr="00A732DD">
              <w:rPr>
                <w:noProof/>
                <w:sz w:val="16"/>
                <w:szCs w:val="16"/>
              </w:rPr>
              <w:drawing>
                <wp:inline distT="0" distB="0" distL="0" distR="0" wp14:anchorId="47A990D1" wp14:editId="518E1B03">
                  <wp:extent cx="628045" cy="628045"/>
                  <wp:effectExtent l="0" t="0" r="635" b="635"/>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8E75E3">
              <w:t xml:space="preserve"> </w:t>
            </w:r>
            <w:hyperlink r:id="rId19" w:history="1">
              <w:r w:rsidR="00CA2B43" w:rsidRPr="00CA2B43">
                <w:rPr>
                  <w:rStyle w:val="Hyperlink"/>
                </w:rPr>
                <w:t>National Science We</w:t>
              </w:r>
              <w:r w:rsidR="00CA2B43">
                <w:rPr>
                  <w:rStyle w:val="Hyperlink"/>
                </w:rPr>
                <w:t>e</w:t>
              </w:r>
              <w:r w:rsidR="00CA2B43" w:rsidRPr="00CA2B43">
                <w:rPr>
                  <w:rStyle w:val="Hyperlink"/>
                </w:rPr>
                <w:t>k 202</w:t>
              </w:r>
              <w:r w:rsidR="00B97E22">
                <w:rPr>
                  <w:rStyle w:val="Hyperlink"/>
                </w:rPr>
                <w:t>0</w:t>
              </w:r>
              <w:r w:rsidR="00F20782" w:rsidRPr="00CA2B43">
                <w:rPr>
                  <w:rStyle w:val="Hyperlink"/>
                </w:rPr>
                <w:t xml:space="preserve">  </w:t>
              </w:r>
            </w:hyperlink>
            <w:r w:rsidR="00F20782">
              <w:t xml:space="preserve"> </w:t>
            </w:r>
            <w:r w:rsidR="00F20782" w:rsidRPr="00A732DD">
              <w:rPr>
                <w:noProof/>
                <w:sz w:val="16"/>
                <w:szCs w:val="16"/>
              </w:rPr>
              <w:drawing>
                <wp:inline distT="0" distB="0" distL="0" distR="0" wp14:anchorId="4A815675" wp14:editId="5CC979BA">
                  <wp:extent cx="628045" cy="628045"/>
                  <wp:effectExtent l="0" t="0" r="635" b="635"/>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F20782">
              <w:t xml:space="preserve"> </w:t>
            </w:r>
            <w:hyperlink r:id="rId22" w:history="1">
              <w:r w:rsidR="007712E1" w:rsidRPr="007712E1">
                <w:rPr>
                  <w:rStyle w:val="Hyperlink"/>
                </w:rPr>
                <w:t>Keiki Early Learning 2022</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25712D" w14:paraId="7DEFCE13" w14:textId="77777777" w:rsidTr="00EE5857">
        <w:trPr>
          <w:trHeight w:val="983"/>
        </w:trPr>
        <w:tc>
          <w:tcPr>
            <w:tcW w:w="1555" w:type="dxa"/>
            <w:shd w:val="clear" w:color="auto" w:fill="D3E4CD"/>
          </w:tcPr>
          <w:p w14:paraId="29F56886" w14:textId="6845ABDE" w:rsidR="00E15BB6" w:rsidRPr="0093158A" w:rsidRDefault="00E15BB6" w:rsidP="006256FA">
            <w:pPr>
              <w:rPr>
                <w:b/>
                <w:bCs/>
                <w:sz w:val="20"/>
                <w:szCs w:val="20"/>
              </w:rPr>
            </w:pPr>
            <w:r>
              <w:rPr>
                <w:b/>
                <w:bCs/>
                <w:sz w:val="20"/>
                <w:szCs w:val="20"/>
              </w:rPr>
              <w:lastRenderedPageBreak/>
              <w:t>Resources</w:t>
            </w:r>
          </w:p>
        </w:tc>
        <w:tc>
          <w:tcPr>
            <w:tcW w:w="1275" w:type="dxa"/>
          </w:tcPr>
          <w:p w14:paraId="3960A969" w14:textId="207E83DC" w:rsidR="00E15BB6" w:rsidRDefault="00967827" w:rsidP="006256FA">
            <w:pPr>
              <w:rPr>
                <w:b/>
                <w:bCs/>
                <w:sz w:val="20"/>
                <w:szCs w:val="20"/>
              </w:rPr>
            </w:pPr>
            <w:r>
              <w:rPr>
                <w:b/>
                <w:bCs/>
                <w:sz w:val="20"/>
                <w:szCs w:val="20"/>
              </w:rPr>
              <w:t xml:space="preserve">National Science Week OSHC </w:t>
            </w:r>
            <w:r w:rsidR="00E94550">
              <w:rPr>
                <w:b/>
                <w:bCs/>
                <w:sz w:val="20"/>
                <w:szCs w:val="20"/>
              </w:rPr>
              <w:t>enquiry question</w:t>
            </w:r>
          </w:p>
          <w:p w14:paraId="1B9484EF" w14:textId="77777777" w:rsidR="00B111B5" w:rsidRDefault="00B111B5" w:rsidP="006256FA">
            <w:pPr>
              <w:rPr>
                <w:b/>
                <w:bCs/>
                <w:sz w:val="20"/>
                <w:szCs w:val="20"/>
              </w:rPr>
            </w:pPr>
          </w:p>
          <w:p w14:paraId="29C83DD5" w14:textId="3FBD3D21" w:rsidR="009B5B61" w:rsidRPr="00BF47E5" w:rsidRDefault="00E15BB6" w:rsidP="00BF47E5">
            <w:pPr>
              <w:rPr>
                <w:b/>
                <w:bCs/>
                <w:sz w:val="20"/>
                <w:szCs w:val="20"/>
              </w:rPr>
            </w:pPr>
            <w:r>
              <w:rPr>
                <w:noProof/>
              </w:rPr>
              <w:drawing>
                <wp:inline distT="0" distB="0" distL="0" distR="0" wp14:anchorId="0D88EE4D" wp14:editId="79A7FCE7">
                  <wp:extent cx="564486" cy="564486"/>
                  <wp:effectExtent l="0" t="0" r="7620" b="7620"/>
                  <wp:docPr id="6" name="Picture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2C47F32B" w14:textId="77777777" w:rsidR="005D1CCD" w:rsidRDefault="005D1CCD" w:rsidP="006256FA">
            <w:pPr>
              <w:rPr>
                <w:b/>
                <w:bCs/>
                <w:sz w:val="20"/>
                <w:szCs w:val="20"/>
              </w:rPr>
            </w:pPr>
          </w:p>
          <w:p w14:paraId="3325D1C0" w14:textId="260EBA3E" w:rsidR="00A757BC" w:rsidRDefault="00A757BC" w:rsidP="006256FA">
            <w:pPr>
              <w:rPr>
                <w:b/>
                <w:bCs/>
                <w:sz w:val="20"/>
                <w:szCs w:val="20"/>
              </w:rPr>
            </w:pPr>
            <w:r>
              <w:rPr>
                <w:b/>
                <w:bCs/>
                <w:sz w:val="20"/>
                <w:szCs w:val="20"/>
              </w:rPr>
              <w:t>Save the planet for me and you – song</w:t>
            </w:r>
          </w:p>
          <w:p w14:paraId="3E550E04" w14:textId="77777777" w:rsidR="00A757BC" w:rsidRDefault="00A757BC" w:rsidP="006256FA">
            <w:pPr>
              <w:rPr>
                <w:b/>
                <w:bCs/>
                <w:sz w:val="20"/>
                <w:szCs w:val="20"/>
              </w:rPr>
            </w:pPr>
          </w:p>
          <w:p w14:paraId="5F1AC4D1" w14:textId="0A8BE0C4" w:rsidR="00A757BC" w:rsidRDefault="0025712D" w:rsidP="006256FA">
            <w:pPr>
              <w:rPr>
                <w:b/>
                <w:bCs/>
                <w:sz w:val="20"/>
                <w:szCs w:val="20"/>
              </w:rPr>
            </w:pPr>
            <w:r>
              <w:rPr>
                <w:b/>
                <w:bCs/>
                <w:noProof/>
                <w:sz w:val="20"/>
                <w:szCs w:val="20"/>
              </w:rPr>
              <w:drawing>
                <wp:inline distT="0" distB="0" distL="0" distR="0" wp14:anchorId="333A7694" wp14:editId="09191C34">
                  <wp:extent cx="5810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tc>
        <w:tc>
          <w:tcPr>
            <w:tcW w:w="2977" w:type="dxa"/>
          </w:tcPr>
          <w:p w14:paraId="71371436" w14:textId="77777777" w:rsidR="00E15BB6" w:rsidRDefault="00144718" w:rsidP="006256FA">
            <w:pPr>
              <w:rPr>
                <w:b/>
                <w:bCs/>
                <w:sz w:val="20"/>
                <w:szCs w:val="20"/>
              </w:rPr>
            </w:pPr>
            <w:r>
              <w:rPr>
                <w:b/>
                <w:bCs/>
                <w:sz w:val="20"/>
                <w:szCs w:val="20"/>
              </w:rPr>
              <w:t>Survey Question Suggestions</w:t>
            </w:r>
          </w:p>
          <w:p w14:paraId="7B01AC47" w14:textId="77777777" w:rsidR="00774D8F" w:rsidRDefault="00774D8F" w:rsidP="006256FA">
            <w:pPr>
              <w:rPr>
                <w:sz w:val="20"/>
                <w:szCs w:val="20"/>
              </w:rPr>
            </w:pPr>
          </w:p>
          <w:p w14:paraId="5E07A314" w14:textId="0AD4CD8C" w:rsidR="008C1FF2" w:rsidRDefault="008E5274" w:rsidP="006256FA">
            <w:pPr>
              <w:rPr>
                <w:sz w:val="20"/>
                <w:szCs w:val="20"/>
              </w:rPr>
            </w:pPr>
            <w:r>
              <w:rPr>
                <w:sz w:val="20"/>
                <w:szCs w:val="20"/>
              </w:rPr>
              <w:t>When you think of science what do you think of?</w:t>
            </w:r>
          </w:p>
          <w:p w14:paraId="04786CDA" w14:textId="77777777" w:rsidR="008E5274" w:rsidRDefault="008E5274" w:rsidP="006256FA">
            <w:pPr>
              <w:rPr>
                <w:sz w:val="20"/>
                <w:szCs w:val="20"/>
              </w:rPr>
            </w:pPr>
          </w:p>
          <w:p w14:paraId="3351DC01" w14:textId="135F8D67" w:rsidR="008E5274" w:rsidRDefault="008E5274" w:rsidP="006256FA">
            <w:pPr>
              <w:rPr>
                <w:sz w:val="20"/>
                <w:szCs w:val="20"/>
              </w:rPr>
            </w:pPr>
            <w:r>
              <w:rPr>
                <w:sz w:val="20"/>
                <w:szCs w:val="20"/>
              </w:rPr>
              <w:t>What d</w:t>
            </w:r>
            <w:r w:rsidR="005D0F6F">
              <w:rPr>
                <w:sz w:val="20"/>
                <w:szCs w:val="20"/>
              </w:rPr>
              <w:t>o you want you</w:t>
            </w:r>
            <w:r w:rsidR="002D530E">
              <w:rPr>
                <w:sz w:val="20"/>
                <w:szCs w:val="20"/>
              </w:rPr>
              <w:t>r</w:t>
            </w:r>
            <w:r w:rsidR="005D0F6F">
              <w:rPr>
                <w:sz w:val="20"/>
                <w:szCs w:val="20"/>
              </w:rPr>
              <w:t xml:space="preserve"> child to learn about when we teach science topics?</w:t>
            </w:r>
          </w:p>
          <w:p w14:paraId="59B974E8" w14:textId="77777777" w:rsidR="005D0F6F" w:rsidRDefault="005D0F6F" w:rsidP="006256FA">
            <w:pPr>
              <w:rPr>
                <w:sz w:val="20"/>
                <w:szCs w:val="20"/>
              </w:rPr>
            </w:pPr>
          </w:p>
          <w:p w14:paraId="799B6831" w14:textId="06F604C8" w:rsidR="005D0F6F" w:rsidRDefault="0003791E" w:rsidP="006256FA">
            <w:pPr>
              <w:rPr>
                <w:sz w:val="20"/>
                <w:szCs w:val="20"/>
              </w:rPr>
            </w:pPr>
            <w:r>
              <w:rPr>
                <w:sz w:val="20"/>
                <w:szCs w:val="20"/>
              </w:rPr>
              <w:t xml:space="preserve">If you could choose an endangered animal </w:t>
            </w:r>
            <w:r w:rsidR="00D22D44">
              <w:rPr>
                <w:sz w:val="20"/>
                <w:szCs w:val="20"/>
              </w:rPr>
              <w:t>for the children to learn about, what animal would you choose?</w:t>
            </w:r>
          </w:p>
          <w:p w14:paraId="63292AAB" w14:textId="77777777" w:rsidR="00D22D44" w:rsidRDefault="00D22D44" w:rsidP="006256FA">
            <w:pPr>
              <w:rPr>
                <w:sz w:val="20"/>
                <w:szCs w:val="20"/>
              </w:rPr>
            </w:pPr>
          </w:p>
          <w:p w14:paraId="467ADB40" w14:textId="60A77F3F" w:rsidR="00D22D44" w:rsidRDefault="00D22D44" w:rsidP="006256FA">
            <w:pPr>
              <w:rPr>
                <w:sz w:val="20"/>
                <w:szCs w:val="20"/>
              </w:rPr>
            </w:pPr>
            <w:r>
              <w:rPr>
                <w:sz w:val="20"/>
                <w:szCs w:val="20"/>
              </w:rPr>
              <w:t>What strategies could Keiki adopt to ensure the survival of all species?</w:t>
            </w:r>
          </w:p>
          <w:p w14:paraId="17B22647" w14:textId="09F982E7" w:rsidR="008C1FF2" w:rsidRPr="00144718" w:rsidRDefault="008C1FF2" w:rsidP="006256FA">
            <w:pPr>
              <w:rPr>
                <w:sz w:val="20"/>
                <w:szCs w:val="20"/>
              </w:rPr>
            </w:pPr>
          </w:p>
        </w:tc>
        <w:tc>
          <w:tcPr>
            <w:tcW w:w="1134" w:type="dxa"/>
          </w:tcPr>
          <w:p w14:paraId="349FF809" w14:textId="328A0E5E" w:rsidR="00E15BB6" w:rsidRDefault="00E15BB6" w:rsidP="006256FA">
            <w:pPr>
              <w:rPr>
                <w:b/>
                <w:bCs/>
                <w:sz w:val="20"/>
                <w:szCs w:val="20"/>
              </w:rPr>
            </w:pPr>
            <w:r>
              <w:rPr>
                <w:b/>
                <w:bCs/>
                <w:sz w:val="20"/>
                <w:szCs w:val="20"/>
              </w:rPr>
              <w:t>Spotify Playlist</w:t>
            </w:r>
          </w:p>
          <w:p w14:paraId="69E57325" w14:textId="49A0BB6F" w:rsidR="006B0F7D" w:rsidRDefault="006B0F7D" w:rsidP="006256FA">
            <w:pPr>
              <w:rPr>
                <w:b/>
                <w:bCs/>
                <w:sz w:val="20"/>
                <w:szCs w:val="20"/>
              </w:rPr>
            </w:pPr>
          </w:p>
          <w:p w14:paraId="4AAA485D" w14:textId="0AEEF6A6" w:rsidR="00DB4F35" w:rsidRDefault="00DB4F35" w:rsidP="00DB4F35">
            <w:pPr>
              <w:pStyle w:val="NormalWeb"/>
            </w:pPr>
            <w:r>
              <w:rPr>
                <w:noProof/>
              </w:rPr>
              <w:drawing>
                <wp:inline distT="0" distB="0" distL="0" distR="0" wp14:anchorId="4EDB35C3" wp14:editId="5ED689EB">
                  <wp:extent cx="533400" cy="533400"/>
                  <wp:effectExtent l="0" t="0" r="0" b="0"/>
                  <wp:docPr id="3" name="Picture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inline>
              </w:drawing>
            </w:r>
          </w:p>
          <w:p w14:paraId="31AF3E3A" w14:textId="0A0CAB04" w:rsidR="00552719" w:rsidRPr="00DB4F35" w:rsidRDefault="00552719" w:rsidP="00DB4F35">
            <w:pPr>
              <w:rPr>
                <w:sz w:val="20"/>
                <w:szCs w:val="20"/>
              </w:rPr>
            </w:pPr>
          </w:p>
        </w:tc>
        <w:tc>
          <w:tcPr>
            <w:tcW w:w="2410" w:type="dxa"/>
          </w:tcPr>
          <w:p w14:paraId="37780864" w14:textId="77777777" w:rsidR="00E15BB6" w:rsidRDefault="00144718" w:rsidP="006256FA">
            <w:pPr>
              <w:rPr>
                <w:b/>
                <w:bCs/>
                <w:sz w:val="20"/>
                <w:szCs w:val="20"/>
              </w:rPr>
            </w:pPr>
            <w:r>
              <w:rPr>
                <w:b/>
                <w:bCs/>
                <w:sz w:val="20"/>
                <w:szCs w:val="20"/>
              </w:rPr>
              <w:t>Mind Map Topics</w:t>
            </w:r>
          </w:p>
          <w:p w14:paraId="72E67F72" w14:textId="77777777" w:rsidR="0041739F" w:rsidRDefault="0041739F" w:rsidP="006256FA">
            <w:pPr>
              <w:rPr>
                <w:sz w:val="18"/>
                <w:szCs w:val="18"/>
              </w:rPr>
            </w:pPr>
          </w:p>
          <w:p w14:paraId="33A31392" w14:textId="77777777" w:rsidR="0004087A" w:rsidRDefault="0004087A" w:rsidP="0004087A">
            <w:pPr>
              <w:rPr>
                <w:sz w:val="20"/>
                <w:szCs w:val="20"/>
              </w:rPr>
            </w:pPr>
            <w:r>
              <w:rPr>
                <w:sz w:val="20"/>
                <w:szCs w:val="20"/>
              </w:rPr>
              <w:t>When you think of science what do you think of?</w:t>
            </w:r>
          </w:p>
          <w:p w14:paraId="5B86387B" w14:textId="77777777" w:rsidR="00EE798E" w:rsidRDefault="00EE798E" w:rsidP="006256FA">
            <w:pPr>
              <w:rPr>
                <w:sz w:val="18"/>
                <w:szCs w:val="18"/>
              </w:rPr>
            </w:pPr>
          </w:p>
          <w:p w14:paraId="0B94691F" w14:textId="77777777" w:rsidR="0041739F" w:rsidRDefault="0041739F" w:rsidP="006256FA">
            <w:pPr>
              <w:rPr>
                <w:sz w:val="18"/>
                <w:szCs w:val="18"/>
              </w:rPr>
            </w:pPr>
          </w:p>
          <w:p w14:paraId="485848DB" w14:textId="6C5C517A" w:rsidR="00CA5880" w:rsidRPr="003A71DF" w:rsidRDefault="00CA5880" w:rsidP="006256FA">
            <w:pPr>
              <w:rPr>
                <w:sz w:val="20"/>
                <w:szCs w:val="20"/>
              </w:rPr>
            </w:pPr>
          </w:p>
        </w:tc>
      </w:tr>
    </w:tbl>
    <w:p w14:paraId="18D1C521" w14:textId="30E076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 xml:space="preserve">To support educators, educational </w:t>
      </w:r>
      <w:proofErr w:type="gramStart"/>
      <w:r w:rsidRPr="008B38BD">
        <w:rPr>
          <w:sz w:val="20"/>
          <w:szCs w:val="20"/>
        </w:rPr>
        <w:t>leaders</w:t>
      </w:r>
      <w:proofErr w:type="gramEnd"/>
      <w:r w:rsidRPr="008B38BD">
        <w:rPr>
          <w:sz w:val="20"/>
          <w:szCs w:val="20"/>
        </w:rPr>
        <w:t xml:space="preserve">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6256FA">
            <w:pPr>
              <w:rPr>
                <w:b/>
                <w:bCs/>
                <w:sz w:val="20"/>
                <w:szCs w:val="20"/>
              </w:rPr>
            </w:pPr>
            <w:bookmarkStart w:id="0" w:name="_Hlk158803345"/>
            <w:r w:rsidRPr="008127FC">
              <w:rPr>
                <w:b/>
                <w:bCs/>
                <w:sz w:val="20"/>
                <w:szCs w:val="20"/>
              </w:rPr>
              <w:t>How can we link this event to our Philosophy?</w:t>
            </w:r>
          </w:p>
        </w:tc>
        <w:tc>
          <w:tcPr>
            <w:tcW w:w="7796" w:type="dxa"/>
          </w:tcPr>
          <w:p w14:paraId="443032C4" w14:textId="12C7B448" w:rsidR="006A09D4" w:rsidRDefault="006A09D4" w:rsidP="006A09D4">
            <w:pPr>
              <w:pStyle w:val="Default"/>
              <w:rPr>
                <w:sz w:val="20"/>
                <w:szCs w:val="20"/>
              </w:rPr>
            </w:pPr>
            <w:r>
              <w:rPr>
                <w:b/>
                <w:bCs/>
                <w:i/>
                <w:iCs/>
                <w:sz w:val="20"/>
                <w:szCs w:val="20"/>
              </w:rPr>
              <w:t xml:space="preserve">Core Value: Our Community </w:t>
            </w:r>
            <w:r>
              <w:rPr>
                <w:sz w:val="20"/>
                <w:szCs w:val="20"/>
              </w:rPr>
              <w:t xml:space="preserve">We believe the quality of each child’s environment influences how they grow and develop and acknowledge families as children’s first and most influential educators. By creating an inclusive environment our curriculum is enriched and each child’s sense of belonging and development is enhanced, helping to create a strong foundation for lifelong learning. </w:t>
            </w:r>
          </w:p>
          <w:p w14:paraId="7B632D27" w14:textId="5CEC9A05" w:rsidR="006A09D4" w:rsidRDefault="006A09D4" w:rsidP="006A09D4">
            <w:pPr>
              <w:pStyle w:val="Default"/>
              <w:rPr>
                <w:sz w:val="20"/>
                <w:szCs w:val="20"/>
              </w:rPr>
            </w:pPr>
            <w:r>
              <w:rPr>
                <w:b/>
                <w:bCs/>
                <w:i/>
                <w:iCs/>
                <w:sz w:val="20"/>
                <w:szCs w:val="20"/>
              </w:rPr>
              <w:t xml:space="preserve">Core Value: The Whole Child </w:t>
            </w:r>
            <w:r>
              <w:rPr>
                <w:sz w:val="20"/>
                <w:szCs w:val="20"/>
              </w:rPr>
              <w:t xml:space="preserve">We believe every child is born full of potential with an innate desire to learn and explore their world. Our highly experienced teams provide beautiful, thoughtful environments where children are invited and encouraged to make their own choices, to explore the arts, enjoy physical play, practice </w:t>
            </w:r>
            <w:proofErr w:type="gramStart"/>
            <w:r>
              <w:rPr>
                <w:sz w:val="20"/>
                <w:szCs w:val="20"/>
              </w:rPr>
              <w:t>mindfulness</w:t>
            </w:r>
            <w:proofErr w:type="gramEnd"/>
            <w:r>
              <w:rPr>
                <w:sz w:val="20"/>
                <w:szCs w:val="20"/>
              </w:rPr>
              <w:t xml:space="preserve"> and develop meaningful, positive relationships with others. We understand that every child learns at their own pace, so we facilitate children to direct their own learning with a focus on their </w:t>
            </w:r>
            <w:proofErr w:type="gramStart"/>
            <w:r>
              <w:rPr>
                <w:sz w:val="20"/>
                <w:szCs w:val="20"/>
              </w:rPr>
              <w:t>particular interests</w:t>
            </w:r>
            <w:proofErr w:type="gramEnd"/>
            <w:r>
              <w:rPr>
                <w:sz w:val="20"/>
                <w:szCs w:val="20"/>
              </w:rPr>
              <w:t xml:space="preserve">, theories, ideas and needs. We follow the individual ‘meander’ of the child in their learning journey, observing and sharing the joys of wonder and discovery. </w:t>
            </w:r>
          </w:p>
          <w:p w14:paraId="26C829BB" w14:textId="77777777" w:rsidR="006A09D4" w:rsidRDefault="006A09D4" w:rsidP="006A09D4">
            <w:pPr>
              <w:pStyle w:val="Default"/>
              <w:rPr>
                <w:sz w:val="20"/>
                <w:szCs w:val="20"/>
              </w:rPr>
            </w:pPr>
            <w:r>
              <w:rPr>
                <w:b/>
                <w:bCs/>
                <w:i/>
                <w:iCs/>
                <w:sz w:val="20"/>
                <w:szCs w:val="20"/>
              </w:rPr>
              <w:t xml:space="preserve">Core Value: Earth to Sky </w:t>
            </w:r>
          </w:p>
          <w:p w14:paraId="67F5A873" w14:textId="77777777" w:rsidR="006A09D4" w:rsidRDefault="006A09D4" w:rsidP="006A09D4">
            <w:pPr>
              <w:pStyle w:val="Default"/>
              <w:rPr>
                <w:sz w:val="20"/>
                <w:szCs w:val="20"/>
              </w:rPr>
            </w:pPr>
            <w:r>
              <w:rPr>
                <w:sz w:val="20"/>
                <w:szCs w:val="20"/>
              </w:rPr>
              <w:t xml:space="preserve">Free flow play and learning environments provide children with open access to beautiful outdoor garden areas and natural play resources. </w:t>
            </w:r>
          </w:p>
          <w:p w14:paraId="5EB1BBF1" w14:textId="24679CDE" w:rsidR="00D2313F" w:rsidRPr="00D313BB" w:rsidRDefault="006A09D4" w:rsidP="006A09D4">
            <w:pPr>
              <w:rPr>
                <w:b/>
                <w:bCs/>
                <w:i/>
                <w:iCs/>
                <w:sz w:val="20"/>
                <w:szCs w:val="20"/>
              </w:rPr>
            </w:pPr>
            <w:r>
              <w:rPr>
                <w:sz w:val="20"/>
                <w:szCs w:val="20"/>
              </w:rPr>
              <w:t xml:space="preserve">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6256FA">
        <w:trPr>
          <w:trHeight w:val="1432"/>
        </w:trPr>
        <w:tc>
          <w:tcPr>
            <w:tcW w:w="1555" w:type="dxa"/>
            <w:shd w:val="clear" w:color="auto" w:fill="D3E4CD"/>
          </w:tcPr>
          <w:p w14:paraId="6DBA1D2A" w14:textId="4CEDEFBF" w:rsidR="00D2313F" w:rsidRPr="00052FAA" w:rsidRDefault="00052FAA" w:rsidP="006256FA">
            <w:pPr>
              <w:rPr>
                <w:b/>
                <w:bCs/>
                <w:sz w:val="20"/>
                <w:szCs w:val="20"/>
              </w:rPr>
            </w:pPr>
            <w:r w:rsidRPr="008127FC">
              <w:rPr>
                <w:b/>
                <w:bCs/>
                <w:sz w:val="20"/>
                <w:szCs w:val="20"/>
              </w:rPr>
              <w:t>How does this event link to the AEDC Data?</w:t>
            </w:r>
          </w:p>
        </w:tc>
        <w:tc>
          <w:tcPr>
            <w:tcW w:w="7796" w:type="dxa"/>
          </w:tcPr>
          <w:p w14:paraId="1AF42F66" w14:textId="77777777" w:rsidR="00497D0E" w:rsidRPr="00CA4CEF" w:rsidRDefault="00497D0E" w:rsidP="00497D0E">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497D0E" w14:paraId="390B76A4" w14:textId="77777777" w:rsidTr="006256FA">
              <w:tc>
                <w:tcPr>
                  <w:tcW w:w="1449" w:type="dxa"/>
                </w:tcPr>
                <w:p w14:paraId="24CB147A" w14:textId="77777777" w:rsidR="00497D0E" w:rsidRPr="00186DE6" w:rsidRDefault="00497D0E" w:rsidP="00497D0E">
                  <w:pPr>
                    <w:rPr>
                      <w:b/>
                      <w:bCs/>
                      <w:sz w:val="18"/>
                      <w:szCs w:val="18"/>
                    </w:rPr>
                  </w:pPr>
                  <w:r w:rsidRPr="00186DE6">
                    <w:rPr>
                      <w:b/>
                      <w:bCs/>
                      <w:sz w:val="18"/>
                      <w:szCs w:val="18"/>
                    </w:rPr>
                    <w:t>Area</w:t>
                  </w:r>
                </w:p>
              </w:tc>
              <w:tc>
                <w:tcPr>
                  <w:tcW w:w="850" w:type="dxa"/>
                </w:tcPr>
                <w:p w14:paraId="1DDD5D8C" w14:textId="77777777" w:rsidR="00497D0E" w:rsidRPr="00186DE6" w:rsidRDefault="00497D0E" w:rsidP="00497D0E">
                  <w:pPr>
                    <w:rPr>
                      <w:b/>
                      <w:bCs/>
                      <w:sz w:val="18"/>
                      <w:szCs w:val="18"/>
                    </w:rPr>
                  </w:pPr>
                  <w:r w:rsidRPr="00186DE6">
                    <w:rPr>
                      <w:b/>
                      <w:bCs/>
                      <w:sz w:val="18"/>
                      <w:szCs w:val="18"/>
                    </w:rPr>
                    <w:t>At Risk</w:t>
                  </w:r>
                </w:p>
              </w:tc>
              <w:tc>
                <w:tcPr>
                  <w:tcW w:w="1134" w:type="dxa"/>
                </w:tcPr>
                <w:p w14:paraId="505A7370" w14:textId="77777777" w:rsidR="00497D0E" w:rsidRPr="00186DE6" w:rsidRDefault="00497D0E" w:rsidP="00497D0E">
                  <w:pPr>
                    <w:rPr>
                      <w:b/>
                      <w:bCs/>
                      <w:sz w:val="18"/>
                      <w:szCs w:val="18"/>
                    </w:rPr>
                  </w:pPr>
                  <w:r w:rsidRPr="00186DE6">
                    <w:rPr>
                      <w:b/>
                      <w:bCs/>
                      <w:sz w:val="18"/>
                      <w:szCs w:val="18"/>
                    </w:rPr>
                    <w:t>Vulnerable</w:t>
                  </w:r>
                </w:p>
              </w:tc>
            </w:tr>
            <w:tr w:rsidR="00497D0E" w14:paraId="6E6E007C" w14:textId="77777777" w:rsidTr="006256FA">
              <w:tc>
                <w:tcPr>
                  <w:tcW w:w="1449" w:type="dxa"/>
                </w:tcPr>
                <w:p w14:paraId="07D33B16" w14:textId="77777777" w:rsidR="00497D0E" w:rsidRPr="00186DE6" w:rsidRDefault="00497D0E" w:rsidP="00497D0E">
                  <w:pPr>
                    <w:rPr>
                      <w:sz w:val="18"/>
                      <w:szCs w:val="18"/>
                    </w:rPr>
                  </w:pPr>
                  <w:r w:rsidRPr="00186DE6">
                    <w:rPr>
                      <w:sz w:val="18"/>
                      <w:szCs w:val="18"/>
                    </w:rPr>
                    <w:t>Stirling</w:t>
                  </w:r>
                </w:p>
              </w:tc>
              <w:tc>
                <w:tcPr>
                  <w:tcW w:w="850" w:type="dxa"/>
                </w:tcPr>
                <w:p w14:paraId="4D8E75BC" w14:textId="77777777" w:rsidR="00497D0E" w:rsidRPr="00186DE6" w:rsidRDefault="00497D0E" w:rsidP="00497D0E">
                  <w:pPr>
                    <w:rPr>
                      <w:sz w:val="18"/>
                      <w:szCs w:val="18"/>
                    </w:rPr>
                  </w:pPr>
                  <w:r w:rsidRPr="00186DE6">
                    <w:rPr>
                      <w:sz w:val="18"/>
                      <w:szCs w:val="18"/>
                    </w:rPr>
                    <w:t>8.9%</w:t>
                  </w:r>
                </w:p>
              </w:tc>
              <w:tc>
                <w:tcPr>
                  <w:tcW w:w="1134" w:type="dxa"/>
                </w:tcPr>
                <w:p w14:paraId="6D4796B8" w14:textId="77777777" w:rsidR="00497D0E" w:rsidRPr="00186DE6" w:rsidRDefault="00497D0E" w:rsidP="00497D0E">
                  <w:pPr>
                    <w:rPr>
                      <w:sz w:val="18"/>
                      <w:szCs w:val="18"/>
                    </w:rPr>
                  </w:pPr>
                  <w:r w:rsidRPr="00186DE6">
                    <w:rPr>
                      <w:sz w:val="18"/>
                      <w:szCs w:val="18"/>
                    </w:rPr>
                    <w:t>8.4%</w:t>
                  </w:r>
                </w:p>
              </w:tc>
            </w:tr>
            <w:tr w:rsidR="00497D0E" w14:paraId="14912B3F" w14:textId="77777777" w:rsidTr="006256FA">
              <w:tc>
                <w:tcPr>
                  <w:tcW w:w="1449" w:type="dxa"/>
                </w:tcPr>
                <w:p w14:paraId="0D1587C4" w14:textId="77777777" w:rsidR="00497D0E" w:rsidRPr="00186DE6" w:rsidRDefault="00497D0E" w:rsidP="00497D0E">
                  <w:pPr>
                    <w:rPr>
                      <w:sz w:val="18"/>
                      <w:szCs w:val="18"/>
                    </w:rPr>
                  </w:pPr>
                  <w:r w:rsidRPr="00186DE6">
                    <w:rPr>
                      <w:sz w:val="18"/>
                      <w:szCs w:val="18"/>
                    </w:rPr>
                    <w:t>Joondalup</w:t>
                  </w:r>
                </w:p>
              </w:tc>
              <w:tc>
                <w:tcPr>
                  <w:tcW w:w="850" w:type="dxa"/>
                </w:tcPr>
                <w:p w14:paraId="0E062147" w14:textId="77777777" w:rsidR="00497D0E" w:rsidRPr="00186DE6" w:rsidRDefault="00497D0E" w:rsidP="00497D0E">
                  <w:pPr>
                    <w:rPr>
                      <w:sz w:val="18"/>
                      <w:szCs w:val="18"/>
                    </w:rPr>
                  </w:pPr>
                  <w:r w:rsidRPr="00186DE6">
                    <w:rPr>
                      <w:sz w:val="18"/>
                      <w:szCs w:val="18"/>
                    </w:rPr>
                    <w:t>8.1%</w:t>
                  </w:r>
                </w:p>
              </w:tc>
              <w:tc>
                <w:tcPr>
                  <w:tcW w:w="1134" w:type="dxa"/>
                </w:tcPr>
                <w:p w14:paraId="1C3767AD" w14:textId="77777777" w:rsidR="00497D0E" w:rsidRPr="00186DE6" w:rsidRDefault="00497D0E" w:rsidP="00497D0E">
                  <w:pPr>
                    <w:rPr>
                      <w:sz w:val="18"/>
                      <w:szCs w:val="18"/>
                    </w:rPr>
                  </w:pPr>
                  <w:r w:rsidRPr="00186DE6">
                    <w:rPr>
                      <w:sz w:val="18"/>
                      <w:szCs w:val="18"/>
                    </w:rPr>
                    <w:t>5.4%</w:t>
                  </w:r>
                </w:p>
              </w:tc>
            </w:tr>
            <w:tr w:rsidR="00497D0E" w14:paraId="29D355A7" w14:textId="77777777" w:rsidTr="006256FA">
              <w:tc>
                <w:tcPr>
                  <w:tcW w:w="1449" w:type="dxa"/>
                </w:tcPr>
                <w:p w14:paraId="2034C9BC" w14:textId="77777777" w:rsidR="00497D0E" w:rsidRPr="00186DE6" w:rsidRDefault="00497D0E" w:rsidP="00497D0E">
                  <w:pPr>
                    <w:rPr>
                      <w:sz w:val="18"/>
                      <w:szCs w:val="18"/>
                    </w:rPr>
                  </w:pPr>
                  <w:r w:rsidRPr="00186DE6">
                    <w:rPr>
                      <w:sz w:val="18"/>
                      <w:szCs w:val="18"/>
                    </w:rPr>
                    <w:t>Wanneroo</w:t>
                  </w:r>
                </w:p>
              </w:tc>
              <w:tc>
                <w:tcPr>
                  <w:tcW w:w="850" w:type="dxa"/>
                </w:tcPr>
                <w:p w14:paraId="242BED77" w14:textId="77777777" w:rsidR="00497D0E" w:rsidRPr="00186DE6" w:rsidRDefault="00497D0E" w:rsidP="00497D0E">
                  <w:pPr>
                    <w:rPr>
                      <w:sz w:val="18"/>
                      <w:szCs w:val="18"/>
                    </w:rPr>
                  </w:pPr>
                  <w:r w:rsidRPr="00186DE6">
                    <w:rPr>
                      <w:sz w:val="18"/>
                      <w:szCs w:val="18"/>
                    </w:rPr>
                    <w:t>11.9%</w:t>
                  </w:r>
                </w:p>
              </w:tc>
              <w:tc>
                <w:tcPr>
                  <w:tcW w:w="1134" w:type="dxa"/>
                </w:tcPr>
                <w:p w14:paraId="4441C29A" w14:textId="77777777" w:rsidR="00497D0E" w:rsidRPr="00186DE6" w:rsidRDefault="00497D0E" w:rsidP="00497D0E">
                  <w:pPr>
                    <w:rPr>
                      <w:sz w:val="18"/>
                      <w:szCs w:val="18"/>
                    </w:rPr>
                  </w:pPr>
                  <w:r w:rsidRPr="00186DE6">
                    <w:rPr>
                      <w:sz w:val="18"/>
                      <w:szCs w:val="18"/>
                    </w:rPr>
                    <w:t>8.2%</w:t>
                  </w:r>
                </w:p>
              </w:tc>
            </w:tr>
          </w:tbl>
          <w:p w14:paraId="7BC9BD2E" w14:textId="77777777" w:rsidR="00D8651B" w:rsidRDefault="00D8651B" w:rsidP="00D8651B">
            <w:pPr>
              <w:pStyle w:val="Default"/>
              <w:rPr>
                <w:sz w:val="20"/>
                <w:szCs w:val="20"/>
              </w:rPr>
            </w:pPr>
            <w:r>
              <w:rPr>
                <w:sz w:val="20"/>
                <w:szCs w:val="20"/>
              </w:rPr>
              <w:t xml:space="preserve">This event provides an opportunity for children to use their fine and gross motor skills. </w:t>
            </w:r>
          </w:p>
          <w:p w14:paraId="5DD75526" w14:textId="77777777" w:rsidR="00497D0E" w:rsidRPr="00CA4CEF" w:rsidRDefault="00497D0E" w:rsidP="00497D0E">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497D0E" w14:paraId="439AD57F" w14:textId="77777777" w:rsidTr="006256FA">
              <w:tc>
                <w:tcPr>
                  <w:tcW w:w="1449" w:type="dxa"/>
                </w:tcPr>
                <w:p w14:paraId="28EA7975" w14:textId="77777777" w:rsidR="00497D0E" w:rsidRPr="00186DE6" w:rsidRDefault="00497D0E" w:rsidP="00497D0E">
                  <w:pPr>
                    <w:rPr>
                      <w:b/>
                      <w:bCs/>
                      <w:sz w:val="18"/>
                      <w:szCs w:val="18"/>
                    </w:rPr>
                  </w:pPr>
                  <w:r w:rsidRPr="00186DE6">
                    <w:rPr>
                      <w:b/>
                      <w:bCs/>
                      <w:sz w:val="18"/>
                      <w:szCs w:val="18"/>
                    </w:rPr>
                    <w:t>Area</w:t>
                  </w:r>
                </w:p>
              </w:tc>
              <w:tc>
                <w:tcPr>
                  <w:tcW w:w="850" w:type="dxa"/>
                </w:tcPr>
                <w:p w14:paraId="46425180" w14:textId="77777777" w:rsidR="00497D0E" w:rsidRPr="00186DE6" w:rsidRDefault="00497D0E" w:rsidP="00497D0E">
                  <w:pPr>
                    <w:rPr>
                      <w:b/>
                      <w:bCs/>
                      <w:sz w:val="18"/>
                      <w:szCs w:val="18"/>
                    </w:rPr>
                  </w:pPr>
                  <w:r w:rsidRPr="00186DE6">
                    <w:rPr>
                      <w:b/>
                      <w:bCs/>
                      <w:sz w:val="18"/>
                      <w:szCs w:val="18"/>
                    </w:rPr>
                    <w:t>At Risk</w:t>
                  </w:r>
                </w:p>
              </w:tc>
              <w:tc>
                <w:tcPr>
                  <w:tcW w:w="1134" w:type="dxa"/>
                </w:tcPr>
                <w:p w14:paraId="793D66BA" w14:textId="77777777" w:rsidR="00497D0E" w:rsidRPr="00186DE6" w:rsidRDefault="00497D0E" w:rsidP="00497D0E">
                  <w:pPr>
                    <w:rPr>
                      <w:b/>
                      <w:bCs/>
                      <w:sz w:val="18"/>
                      <w:szCs w:val="18"/>
                    </w:rPr>
                  </w:pPr>
                  <w:r w:rsidRPr="00186DE6">
                    <w:rPr>
                      <w:b/>
                      <w:bCs/>
                      <w:sz w:val="18"/>
                      <w:szCs w:val="18"/>
                    </w:rPr>
                    <w:t>Vulnerable</w:t>
                  </w:r>
                </w:p>
              </w:tc>
            </w:tr>
            <w:tr w:rsidR="00497D0E" w14:paraId="72F6D411" w14:textId="77777777" w:rsidTr="006256FA">
              <w:tc>
                <w:tcPr>
                  <w:tcW w:w="1449" w:type="dxa"/>
                </w:tcPr>
                <w:p w14:paraId="25FD4094" w14:textId="77777777" w:rsidR="00497D0E" w:rsidRPr="00186DE6" w:rsidRDefault="00497D0E" w:rsidP="00497D0E">
                  <w:pPr>
                    <w:rPr>
                      <w:sz w:val="18"/>
                      <w:szCs w:val="18"/>
                    </w:rPr>
                  </w:pPr>
                  <w:r w:rsidRPr="00186DE6">
                    <w:rPr>
                      <w:sz w:val="18"/>
                      <w:szCs w:val="18"/>
                    </w:rPr>
                    <w:t>Stirling</w:t>
                  </w:r>
                </w:p>
              </w:tc>
              <w:tc>
                <w:tcPr>
                  <w:tcW w:w="850" w:type="dxa"/>
                </w:tcPr>
                <w:p w14:paraId="7FA346A1" w14:textId="77777777" w:rsidR="00497D0E" w:rsidRPr="00186DE6" w:rsidRDefault="00497D0E" w:rsidP="00497D0E">
                  <w:pPr>
                    <w:rPr>
                      <w:sz w:val="18"/>
                      <w:szCs w:val="18"/>
                    </w:rPr>
                  </w:pPr>
                  <w:r w:rsidRPr="00186DE6">
                    <w:rPr>
                      <w:sz w:val="18"/>
                      <w:szCs w:val="18"/>
                    </w:rPr>
                    <w:t>12.8%</w:t>
                  </w:r>
                </w:p>
              </w:tc>
              <w:tc>
                <w:tcPr>
                  <w:tcW w:w="1134" w:type="dxa"/>
                </w:tcPr>
                <w:p w14:paraId="35D978AA" w14:textId="77777777" w:rsidR="00497D0E" w:rsidRPr="00186DE6" w:rsidRDefault="00497D0E" w:rsidP="00497D0E">
                  <w:pPr>
                    <w:rPr>
                      <w:sz w:val="18"/>
                      <w:szCs w:val="18"/>
                    </w:rPr>
                  </w:pPr>
                  <w:r w:rsidRPr="00186DE6">
                    <w:rPr>
                      <w:sz w:val="18"/>
                      <w:szCs w:val="18"/>
                    </w:rPr>
                    <w:t>6%</w:t>
                  </w:r>
                </w:p>
              </w:tc>
            </w:tr>
            <w:tr w:rsidR="00497D0E" w14:paraId="4B0D22BF" w14:textId="77777777" w:rsidTr="006256FA">
              <w:tc>
                <w:tcPr>
                  <w:tcW w:w="1449" w:type="dxa"/>
                </w:tcPr>
                <w:p w14:paraId="023286DE" w14:textId="77777777" w:rsidR="00497D0E" w:rsidRPr="00186DE6" w:rsidRDefault="00497D0E" w:rsidP="00497D0E">
                  <w:pPr>
                    <w:rPr>
                      <w:sz w:val="18"/>
                      <w:szCs w:val="18"/>
                    </w:rPr>
                  </w:pPr>
                  <w:r w:rsidRPr="00186DE6">
                    <w:rPr>
                      <w:sz w:val="18"/>
                      <w:szCs w:val="18"/>
                    </w:rPr>
                    <w:t>Joondalup</w:t>
                  </w:r>
                </w:p>
              </w:tc>
              <w:tc>
                <w:tcPr>
                  <w:tcW w:w="850" w:type="dxa"/>
                </w:tcPr>
                <w:p w14:paraId="676C9B55" w14:textId="77777777" w:rsidR="00497D0E" w:rsidRPr="00186DE6" w:rsidRDefault="00497D0E" w:rsidP="00497D0E">
                  <w:pPr>
                    <w:rPr>
                      <w:sz w:val="18"/>
                      <w:szCs w:val="18"/>
                    </w:rPr>
                  </w:pPr>
                  <w:r w:rsidRPr="00186DE6">
                    <w:rPr>
                      <w:sz w:val="18"/>
                      <w:szCs w:val="18"/>
                    </w:rPr>
                    <w:t>9.6%</w:t>
                  </w:r>
                </w:p>
              </w:tc>
              <w:tc>
                <w:tcPr>
                  <w:tcW w:w="1134" w:type="dxa"/>
                </w:tcPr>
                <w:p w14:paraId="4C8FFDEC" w14:textId="77777777" w:rsidR="00497D0E" w:rsidRPr="00186DE6" w:rsidRDefault="00497D0E" w:rsidP="00497D0E">
                  <w:pPr>
                    <w:rPr>
                      <w:sz w:val="18"/>
                      <w:szCs w:val="18"/>
                    </w:rPr>
                  </w:pPr>
                  <w:r w:rsidRPr="00186DE6">
                    <w:rPr>
                      <w:sz w:val="18"/>
                      <w:szCs w:val="18"/>
                    </w:rPr>
                    <w:t>4.4%</w:t>
                  </w:r>
                </w:p>
              </w:tc>
            </w:tr>
            <w:tr w:rsidR="00497D0E" w14:paraId="123F716A" w14:textId="77777777" w:rsidTr="006256FA">
              <w:tc>
                <w:tcPr>
                  <w:tcW w:w="1449" w:type="dxa"/>
                </w:tcPr>
                <w:p w14:paraId="51FAD553" w14:textId="77777777" w:rsidR="00497D0E" w:rsidRPr="00186DE6" w:rsidRDefault="00497D0E" w:rsidP="00497D0E">
                  <w:pPr>
                    <w:rPr>
                      <w:sz w:val="18"/>
                      <w:szCs w:val="18"/>
                    </w:rPr>
                  </w:pPr>
                  <w:r w:rsidRPr="00186DE6">
                    <w:rPr>
                      <w:sz w:val="18"/>
                      <w:szCs w:val="18"/>
                    </w:rPr>
                    <w:t>Wanneroo</w:t>
                  </w:r>
                </w:p>
              </w:tc>
              <w:tc>
                <w:tcPr>
                  <w:tcW w:w="850" w:type="dxa"/>
                </w:tcPr>
                <w:p w14:paraId="1ED6A620" w14:textId="77777777" w:rsidR="00497D0E" w:rsidRPr="00186DE6" w:rsidRDefault="00497D0E" w:rsidP="00497D0E">
                  <w:pPr>
                    <w:rPr>
                      <w:sz w:val="18"/>
                      <w:szCs w:val="18"/>
                    </w:rPr>
                  </w:pPr>
                  <w:r w:rsidRPr="00186DE6">
                    <w:rPr>
                      <w:sz w:val="18"/>
                      <w:szCs w:val="18"/>
                    </w:rPr>
                    <w:t>13.5%</w:t>
                  </w:r>
                </w:p>
              </w:tc>
              <w:tc>
                <w:tcPr>
                  <w:tcW w:w="1134" w:type="dxa"/>
                </w:tcPr>
                <w:p w14:paraId="2BAFCC5A" w14:textId="77777777" w:rsidR="00497D0E" w:rsidRPr="00186DE6" w:rsidRDefault="00497D0E" w:rsidP="00497D0E">
                  <w:pPr>
                    <w:rPr>
                      <w:sz w:val="18"/>
                      <w:szCs w:val="18"/>
                    </w:rPr>
                  </w:pPr>
                  <w:r w:rsidRPr="00186DE6">
                    <w:rPr>
                      <w:sz w:val="18"/>
                      <w:szCs w:val="18"/>
                    </w:rPr>
                    <w:t>7.5%</w:t>
                  </w:r>
                </w:p>
              </w:tc>
            </w:tr>
          </w:tbl>
          <w:p w14:paraId="59A63F16" w14:textId="77777777" w:rsidR="00D8651B" w:rsidRDefault="00D8651B" w:rsidP="00D8651B">
            <w:pPr>
              <w:pStyle w:val="Default"/>
              <w:rPr>
                <w:sz w:val="20"/>
                <w:szCs w:val="20"/>
              </w:rPr>
            </w:pPr>
            <w:r>
              <w:rPr>
                <w:sz w:val="20"/>
                <w:szCs w:val="20"/>
              </w:rPr>
              <w:lastRenderedPageBreak/>
              <w:t xml:space="preserve">This event is an opportunity to facilitate group experiences. Science education activities provide children with opportunities to develop and practice communication skills, collaborative skills, team working and perseverance, as well as analytical, </w:t>
            </w:r>
            <w:proofErr w:type="gramStart"/>
            <w:r>
              <w:rPr>
                <w:sz w:val="20"/>
                <w:szCs w:val="20"/>
              </w:rPr>
              <w:t>reasoning</w:t>
            </w:r>
            <w:proofErr w:type="gramEnd"/>
            <w:r>
              <w:rPr>
                <w:sz w:val="20"/>
                <w:szCs w:val="20"/>
              </w:rPr>
              <w:t xml:space="preserve"> and problem-solving skills. </w:t>
            </w:r>
          </w:p>
          <w:p w14:paraId="2C4B6B15" w14:textId="77777777" w:rsidR="00497D0E" w:rsidRPr="00CA4CEF" w:rsidRDefault="00497D0E" w:rsidP="00497D0E">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497D0E" w14:paraId="780A454E" w14:textId="77777777" w:rsidTr="006256FA">
              <w:tc>
                <w:tcPr>
                  <w:tcW w:w="1449" w:type="dxa"/>
                </w:tcPr>
                <w:p w14:paraId="6457CD3C" w14:textId="77777777" w:rsidR="00497D0E" w:rsidRPr="00186DE6" w:rsidRDefault="00497D0E" w:rsidP="00497D0E">
                  <w:pPr>
                    <w:rPr>
                      <w:b/>
                      <w:bCs/>
                      <w:sz w:val="18"/>
                      <w:szCs w:val="18"/>
                    </w:rPr>
                  </w:pPr>
                  <w:r w:rsidRPr="00186DE6">
                    <w:rPr>
                      <w:b/>
                      <w:bCs/>
                      <w:sz w:val="18"/>
                      <w:szCs w:val="18"/>
                    </w:rPr>
                    <w:t>Area</w:t>
                  </w:r>
                </w:p>
              </w:tc>
              <w:tc>
                <w:tcPr>
                  <w:tcW w:w="850" w:type="dxa"/>
                </w:tcPr>
                <w:p w14:paraId="17695103" w14:textId="77777777" w:rsidR="00497D0E" w:rsidRPr="00186DE6" w:rsidRDefault="00497D0E" w:rsidP="00497D0E">
                  <w:pPr>
                    <w:rPr>
                      <w:b/>
                      <w:bCs/>
                      <w:sz w:val="18"/>
                      <w:szCs w:val="18"/>
                    </w:rPr>
                  </w:pPr>
                  <w:r w:rsidRPr="00186DE6">
                    <w:rPr>
                      <w:b/>
                      <w:bCs/>
                      <w:sz w:val="18"/>
                      <w:szCs w:val="18"/>
                    </w:rPr>
                    <w:t>At Risk</w:t>
                  </w:r>
                </w:p>
              </w:tc>
              <w:tc>
                <w:tcPr>
                  <w:tcW w:w="1134" w:type="dxa"/>
                </w:tcPr>
                <w:p w14:paraId="3E55AE3E" w14:textId="77777777" w:rsidR="00497D0E" w:rsidRPr="00186DE6" w:rsidRDefault="00497D0E" w:rsidP="00497D0E">
                  <w:pPr>
                    <w:rPr>
                      <w:b/>
                      <w:bCs/>
                      <w:sz w:val="18"/>
                      <w:szCs w:val="18"/>
                    </w:rPr>
                  </w:pPr>
                  <w:r w:rsidRPr="00186DE6">
                    <w:rPr>
                      <w:b/>
                      <w:bCs/>
                      <w:sz w:val="18"/>
                      <w:szCs w:val="18"/>
                    </w:rPr>
                    <w:t>Vulnerable</w:t>
                  </w:r>
                </w:p>
              </w:tc>
            </w:tr>
            <w:tr w:rsidR="00497D0E" w14:paraId="24FD82D4" w14:textId="77777777" w:rsidTr="006256FA">
              <w:tc>
                <w:tcPr>
                  <w:tcW w:w="1449" w:type="dxa"/>
                </w:tcPr>
                <w:p w14:paraId="3D11B7CC" w14:textId="77777777" w:rsidR="00497D0E" w:rsidRPr="00186DE6" w:rsidRDefault="00497D0E" w:rsidP="00497D0E">
                  <w:pPr>
                    <w:rPr>
                      <w:sz w:val="18"/>
                      <w:szCs w:val="18"/>
                    </w:rPr>
                  </w:pPr>
                  <w:r w:rsidRPr="00186DE6">
                    <w:rPr>
                      <w:sz w:val="18"/>
                      <w:szCs w:val="18"/>
                    </w:rPr>
                    <w:t>Stirling</w:t>
                  </w:r>
                </w:p>
              </w:tc>
              <w:tc>
                <w:tcPr>
                  <w:tcW w:w="850" w:type="dxa"/>
                </w:tcPr>
                <w:p w14:paraId="6BC4EDB1" w14:textId="77777777" w:rsidR="00497D0E" w:rsidRPr="00186DE6" w:rsidRDefault="00497D0E" w:rsidP="00497D0E">
                  <w:pPr>
                    <w:rPr>
                      <w:sz w:val="18"/>
                      <w:szCs w:val="18"/>
                    </w:rPr>
                  </w:pPr>
                  <w:r w:rsidRPr="00186DE6">
                    <w:rPr>
                      <w:sz w:val="18"/>
                      <w:szCs w:val="18"/>
                    </w:rPr>
                    <w:t>13.3%</w:t>
                  </w:r>
                </w:p>
              </w:tc>
              <w:tc>
                <w:tcPr>
                  <w:tcW w:w="1134" w:type="dxa"/>
                </w:tcPr>
                <w:p w14:paraId="7CDF7E4E" w14:textId="77777777" w:rsidR="00497D0E" w:rsidRPr="00186DE6" w:rsidRDefault="00497D0E" w:rsidP="00497D0E">
                  <w:pPr>
                    <w:rPr>
                      <w:sz w:val="18"/>
                      <w:szCs w:val="18"/>
                    </w:rPr>
                  </w:pPr>
                  <w:r w:rsidRPr="00186DE6">
                    <w:rPr>
                      <w:sz w:val="18"/>
                      <w:szCs w:val="18"/>
                    </w:rPr>
                    <w:t>6.7%</w:t>
                  </w:r>
                </w:p>
              </w:tc>
            </w:tr>
            <w:tr w:rsidR="00497D0E" w14:paraId="1689E415" w14:textId="77777777" w:rsidTr="006256FA">
              <w:tc>
                <w:tcPr>
                  <w:tcW w:w="1449" w:type="dxa"/>
                </w:tcPr>
                <w:p w14:paraId="2C90C8AC" w14:textId="77777777" w:rsidR="00497D0E" w:rsidRPr="00186DE6" w:rsidRDefault="00497D0E" w:rsidP="00497D0E">
                  <w:pPr>
                    <w:rPr>
                      <w:sz w:val="18"/>
                      <w:szCs w:val="18"/>
                    </w:rPr>
                  </w:pPr>
                  <w:r w:rsidRPr="00186DE6">
                    <w:rPr>
                      <w:sz w:val="18"/>
                      <w:szCs w:val="18"/>
                    </w:rPr>
                    <w:t>Joondalup</w:t>
                  </w:r>
                </w:p>
              </w:tc>
              <w:tc>
                <w:tcPr>
                  <w:tcW w:w="850" w:type="dxa"/>
                </w:tcPr>
                <w:p w14:paraId="496F372A" w14:textId="77777777" w:rsidR="00497D0E" w:rsidRPr="00186DE6" w:rsidRDefault="00497D0E" w:rsidP="00497D0E">
                  <w:pPr>
                    <w:rPr>
                      <w:sz w:val="18"/>
                      <w:szCs w:val="18"/>
                    </w:rPr>
                  </w:pPr>
                  <w:r w:rsidRPr="00186DE6">
                    <w:rPr>
                      <w:sz w:val="18"/>
                      <w:szCs w:val="18"/>
                    </w:rPr>
                    <w:t>10.7%</w:t>
                  </w:r>
                </w:p>
              </w:tc>
              <w:tc>
                <w:tcPr>
                  <w:tcW w:w="1134" w:type="dxa"/>
                </w:tcPr>
                <w:p w14:paraId="4AA42771" w14:textId="77777777" w:rsidR="00497D0E" w:rsidRPr="00186DE6" w:rsidRDefault="00497D0E" w:rsidP="00497D0E">
                  <w:pPr>
                    <w:rPr>
                      <w:sz w:val="18"/>
                      <w:szCs w:val="18"/>
                    </w:rPr>
                  </w:pPr>
                  <w:r w:rsidRPr="00186DE6">
                    <w:rPr>
                      <w:sz w:val="18"/>
                      <w:szCs w:val="18"/>
                    </w:rPr>
                    <w:t>4.6%</w:t>
                  </w:r>
                </w:p>
              </w:tc>
            </w:tr>
            <w:tr w:rsidR="00497D0E" w14:paraId="6003A4FB" w14:textId="77777777" w:rsidTr="006256FA">
              <w:tc>
                <w:tcPr>
                  <w:tcW w:w="1449" w:type="dxa"/>
                </w:tcPr>
                <w:p w14:paraId="42FFBECA" w14:textId="77777777" w:rsidR="00497D0E" w:rsidRPr="00186DE6" w:rsidRDefault="00497D0E" w:rsidP="00497D0E">
                  <w:pPr>
                    <w:rPr>
                      <w:sz w:val="18"/>
                      <w:szCs w:val="18"/>
                    </w:rPr>
                  </w:pPr>
                  <w:r w:rsidRPr="00186DE6">
                    <w:rPr>
                      <w:sz w:val="18"/>
                      <w:szCs w:val="18"/>
                    </w:rPr>
                    <w:t>Wanneroo</w:t>
                  </w:r>
                </w:p>
              </w:tc>
              <w:tc>
                <w:tcPr>
                  <w:tcW w:w="850" w:type="dxa"/>
                </w:tcPr>
                <w:p w14:paraId="684717F5" w14:textId="77777777" w:rsidR="00497D0E" w:rsidRPr="00186DE6" w:rsidRDefault="00497D0E" w:rsidP="00497D0E">
                  <w:pPr>
                    <w:rPr>
                      <w:sz w:val="18"/>
                      <w:szCs w:val="18"/>
                    </w:rPr>
                  </w:pPr>
                  <w:r w:rsidRPr="00186DE6">
                    <w:rPr>
                      <w:sz w:val="18"/>
                      <w:szCs w:val="18"/>
                    </w:rPr>
                    <w:t>14.1%</w:t>
                  </w:r>
                </w:p>
              </w:tc>
              <w:tc>
                <w:tcPr>
                  <w:tcW w:w="1134" w:type="dxa"/>
                </w:tcPr>
                <w:p w14:paraId="0A6F0446" w14:textId="77777777" w:rsidR="00497D0E" w:rsidRPr="00186DE6" w:rsidRDefault="00497D0E" w:rsidP="00497D0E">
                  <w:pPr>
                    <w:rPr>
                      <w:sz w:val="18"/>
                      <w:szCs w:val="18"/>
                    </w:rPr>
                  </w:pPr>
                  <w:r w:rsidRPr="00186DE6">
                    <w:rPr>
                      <w:sz w:val="18"/>
                      <w:szCs w:val="18"/>
                    </w:rPr>
                    <w:t>7.2%</w:t>
                  </w:r>
                </w:p>
              </w:tc>
            </w:tr>
          </w:tbl>
          <w:p w14:paraId="691FA66B" w14:textId="77777777" w:rsidR="00D8651B" w:rsidRDefault="00D8651B" w:rsidP="00D8651B">
            <w:pPr>
              <w:pStyle w:val="Default"/>
              <w:rPr>
                <w:sz w:val="20"/>
                <w:szCs w:val="20"/>
              </w:rPr>
            </w:pPr>
            <w:r>
              <w:rPr>
                <w:sz w:val="20"/>
                <w:szCs w:val="20"/>
              </w:rPr>
              <w:t xml:space="preserve">This is a perfect time to role model emotions and reactions to different results of science experiences. Name the emotions and how it feels. </w:t>
            </w:r>
          </w:p>
          <w:p w14:paraId="68CEB8EB" w14:textId="77777777" w:rsidR="00497D0E" w:rsidRPr="00CA4CEF" w:rsidRDefault="00497D0E" w:rsidP="00497D0E">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497D0E" w14:paraId="09C7630F" w14:textId="77777777" w:rsidTr="006256FA">
              <w:tc>
                <w:tcPr>
                  <w:tcW w:w="1449" w:type="dxa"/>
                </w:tcPr>
                <w:p w14:paraId="5D990455" w14:textId="77777777" w:rsidR="00497D0E" w:rsidRPr="00186DE6" w:rsidRDefault="00497D0E" w:rsidP="00497D0E">
                  <w:pPr>
                    <w:rPr>
                      <w:b/>
                      <w:bCs/>
                      <w:sz w:val="18"/>
                      <w:szCs w:val="18"/>
                    </w:rPr>
                  </w:pPr>
                  <w:r w:rsidRPr="00186DE6">
                    <w:rPr>
                      <w:b/>
                      <w:bCs/>
                      <w:sz w:val="18"/>
                      <w:szCs w:val="18"/>
                    </w:rPr>
                    <w:t>Area</w:t>
                  </w:r>
                </w:p>
              </w:tc>
              <w:tc>
                <w:tcPr>
                  <w:tcW w:w="850" w:type="dxa"/>
                </w:tcPr>
                <w:p w14:paraId="52481F79" w14:textId="77777777" w:rsidR="00497D0E" w:rsidRPr="00186DE6" w:rsidRDefault="00497D0E" w:rsidP="00497D0E">
                  <w:pPr>
                    <w:rPr>
                      <w:b/>
                      <w:bCs/>
                      <w:sz w:val="18"/>
                      <w:szCs w:val="18"/>
                    </w:rPr>
                  </w:pPr>
                  <w:r w:rsidRPr="00186DE6">
                    <w:rPr>
                      <w:b/>
                      <w:bCs/>
                      <w:sz w:val="18"/>
                      <w:szCs w:val="18"/>
                    </w:rPr>
                    <w:t>At Risk</w:t>
                  </w:r>
                </w:p>
              </w:tc>
              <w:tc>
                <w:tcPr>
                  <w:tcW w:w="1134" w:type="dxa"/>
                </w:tcPr>
                <w:p w14:paraId="33EC42B2" w14:textId="77777777" w:rsidR="00497D0E" w:rsidRPr="00186DE6" w:rsidRDefault="00497D0E" w:rsidP="00497D0E">
                  <w:pPr>
                    <w:rPr>
                      <w:b/>
                      <w:bCs/>
                      <w:sz w:val="18"/>
                      <w:szCs w:val="18"/>
                    </w:rPr>
                  </w:pPr>
                  <w:r w:rsidRPr="00186DE6">
                    <w:rPr>
                      <w:b/>
                      <w:bCs/>
                      <w:sz w:val="18"/>
                      <w:szCs w:val="18"/>
                    </w:rPr>
                    <w:t>Vulnerable</w:t>
                  </w:r>
                </w:p>
              </w:tc>
            </w:tr>
            <w:tr w:rsidR="00497D0E" w14:paraId="1C9D7F00" w14:textId="77777777" w:rsidTr="006256FA">
              <w:tc>
                <w:tcPr>
                  <w:tcW w:w="1449" w:type="dxa"/>
                </w:tcPr>
                <w:p w14:paraId="412FF95C" w14:textId="77777777" w:rsidR="00497D0E" w:rsidRPr="00186DE6" w:rsidRDefault="00497D0E" w:rsidP="00497D0E">
                  <w:pPr>
                    <w:rPr>
                      <w:sz w:val="18"/>
                      <w:szCs w:val="18"/>
                    </w:rPr>
                  </w:pPr>
                  <w:r w:rsidRPr="00186DE6">
                    <w:rPr>
                      <w:sz w:val="18"/>
                      <w:szCs w:val="18"/>
                    </w:rPr>
                    <w:t>Stirling</w:t>
                  </w:r>
                </w:p>
              </w:tc>
              <w:tc>
                <w:tcPr>
                  <w:tcW w:w="850" w:type="dxa"/>
                </w:tcPr>
                <w:p w14:paraId="687E2020" w14:textId="77777777" w:rsidR="00497D0E" w:rsidRPr="00186DE6" w:rsidRDefault="00497D0E" w:rsidP="00497D0E">
                  <w:pPr>
                    <w:rPr>
                      <w:sz w:val="18"/>
                      <w:szCs w:val="18"/>
                    </w:rPr>
                  </w:pPr>
                  <w:r w:rsidRPr="00186DE6">
                    <w:rPr>
                      <w:sz w:val="18"/>
                      <w:szCs w:val="18"/>
                    </w:rPr>
                    <w:t>9.3%</w:t>
                  </w:r>
                </w:p>
              </w:tc>
              <w:tc>
                <w:tcPr>
                  <w:tcW w:w="1134" w:type="dxa"/>
                </w:tcPr>
                <w:p w14:paraId="49A3666F" w14:textId="77777777" w:rsidR="00497D0E" w:rsidRPr="00186DE6" w:rsidRDefault="00497D0E" w:rsidP="00497D0E">
                  <w:pPr>
                    <w:rPr>
                      <w:sz w:val="18"/>
                      <w:szCs w:val="18"/>
                    </w:rPr>
                  </w:pPr>
                  <w:r w:rsidRPr="00186DE6">
                    <w:rPr>
                      <w:sz w:val="18"/>
                      <w:szCs w:val="18"/>
                    </w:rPr>
                    <w:t>5.6%</w:t>
                  </w:r>
                </w:p>
              </w:tc>
            </w:tr>
            <w:tr w:rsidR="00497D0E" w14:paraId="4E2BA702" w14:textId="77777777" w:rsidTr="006256FA">
              <w:tc>
                <w:tcPr>
                  <w:tcW w:w="1449" w:type="dxa"/>
                </w:tcPr>
                <w:p w14:paraId="611DF233" w14:textId="77777777" w:rsidR="00497D0E" w:rsidRPr="00186DE6" w:rsidRDefault="00497D0E" w:rsidP="00497D0E">
                  <w:pPr>
                    <w:rPr>
                      <w:sz w:val="18"/>
                      <w:szCs w:val="18"/>
                    </w:rPr>
                  </w:pPr>
                  <w:r w:rsidRPr="00186DE6">
                    <w:rPr>
                      <w:sz w:val="18"/>
                      <w:szCs w:val="18"/>
                    </w:rPr>
                    <w:t>Joondalup</w:t>
                  </w:r>
                </w:p>
              </w:tc>
              <w:tc>
                <w:tcPr>
                  <w:tcW w:w="850" w:type="dxa"/>
                </w:tcPr>
                <w:p w14:paraId="54E16824" w14:textId="77777777" w:rsidR="00497D0E" w:rsidRPr="00186DE6" w:rsidRDefault="00497D0E" w:rsidP="00497D0E">
                  <w:pPr>
                    <w:rPr>
                      <w:sz w:val="18"/>
                      <w:szCs w:val="18"/>
                    </w:rPr>
                  </w:pPr>
                  <w:r w:rsidRPr="00186DE6">
                    <w:rPr>
                      <w:sz w:val="18"/>
                      <w:szCs w:val="18"/>
                    </w:rPr>
                    <w:t>6.9%</w:t>
                  </w:r>
                </w:p>
              </w:tc>
              <w:tc>
                <w:tcPr>
                  <w:tcW w:w="1134" w:type="dxa"/>
                </w:tcPr>
                <w:p w14:paraId="66651035" w14:textId="77777777" w:rsidR="00497D0E" w:rsidRPr="00186DE6" w:rsidRDefault="00497D0E" w:rsidP="00497D0E">
                  <w:pPr>
                    <w:rPr>
                      <w:sz w:val="18"/>
                      <w:szCs w:val="18"/>
                    </w:rPr>
                  </w:pPr>
                  <w:r w:rsidRPr="00186DE6">
                    <w:rPr>
                      <w:sz w:val="18"/>
                      <w:szCs w:val="18"/>
                    </w:rPr>
                    <w:t>3.1%</w:t>
                  </w:r>
                </w:p>
              </w:tc>
            </w:tr>
            <w:tr w:rsidR="00497D0E" w14:paraId="4A3A58F6" w14:textId="77777777" w:rsidTr="006256FA">
              <w:tc>
                <w:tcPr>
                  <w:tcW w:w="1449" w:type="dxa"/>
                </w:tcPr>
                <w:p w14:paraId="7BB2C4D3" w14:textId="77777777" w:rsidR="00497D0E" w:rsidRPr="00186DE6" w:rsidRDefault="00497D0E" w:rsidP="00497D0E">
                  <w:pPr>
                    <w:rPr>
                      <w:sz w:val="18"/>
                      <w:szCs w:val="18"/>
                    </w:rPr>
                  </w:pPr>
                  <w:r w:rsidRPr="00186DE6">
                    <w:rPr>
                      <w:sz w:val="18"/>
                      <w:szCs w:val="18"/>
                    </w:rPr>
                    <w:t>Wanneroo</w:t>
                  </w:r>
                </w:p>
              </w:tc>
              <w:tc>
                <w:tcPr>
                  <w:tcW w:w="850" w:type="dxa"/>
                </w:tcPr>
                <w:p w14:paraId="1435CF56" w14:textId="77777777" w:rsidR="00497D0E" w:rsidRPr="00186DE6" w:rsidRDefault="00497D0E" w:rsidP="00497D0E">
                  <w:pPr>
                    <w:rPr>
                      <w:sz w:val="18"/>
                      <w:szCs w:val="18"/>
                    </w:rPr>
                  </w:pPr>
                  <w:r w:rsidRPr="00186DE6">
                    <w:rPr>
                      <w:sz w:val="18"/>
                      <w:szCs w:val="18"/>
                    </w:rPr>
                    <w:t>11.8%</w:t>
                  </w:r>
                </w:p>
              </w:tc>
              <w:tc>
                <w:tcPr>
                  <w:tcW w:w="1134" w:type="dxa"/>
                </w:tcPr>
                <w:p w14:paraId="6F5FD34E" w14:textId="77777777" w:rsidR="00497D0E" w:rsidRPr="00186DE6" w:rsidRDefault="00497D0E" w:rsidP="00497D0E">
                  <w:pPr>
                    <w:rPr>
                      <w:sz w:val="18"/>
                      <w:szCs w:val="18"/>
                    </w:rPr>
                  </w:pPr>
                  <w:r w:rsidRPr="00186DE6">
                    <w:rPr>
                      <w:sz w:val="18"/>
                      <w:szCs w:val="18"/>
                    </w:rPr>
                    <w:t>6.6%</w:t>
                  </w:r>
                </w:p>
              </w:tc>
            </w:tr>
          </w:tbl>
          <w:p w14:paraId="5E2C741F" w14:textId="77777777" w:rsidR="005E4048" w:rsidRDefault="005E4048" w:rsidP="005E4048">
            <w:pPr>
              <w:pStyle w:val="Default"/>
              <w:rPr>
                <w:sz w:val="20"/>
                <w:szCs w:val="20"/>
              </w:rPr>
            </w:pPr>
            <w:r>
              <w:rPr>
                <w:sz w:val="20"/>
                <w:szCs w:val="20"/>
              </w:rPr>
              <w:t xml:space="preserve">Encourage them to extend and embed their learning through related literacy, </w:t>
            </w:r>
            <w:proofErr w:type="gramStart"/>
            <w:r>
              <w:rPr>
                <w:sz w:val="20"/>
                <w:szCs w:val="20"/>
              </w:rPr>
              <w:t>numeracy</w:t>
            </w:r>
            <w:proofErr w:type="gramEnd"/>
            <w:r>
              <w:rPr>
                <w:sz w:val="20"/>
                <w:szCs w:val="20"/>
              </w:rPr>
              <w:t xml:space="preserve"> and creative activities. </w:t>
            </w:r>
          </w:p>
          <w:p w14:paraId="6179C5E3" w14:textId="0D8F4277" w:rsidR="00497D0E" w:rsidRPr="00CA4CEF" w:rsidRDefault="00497D0E" w:rsidP="00497D0E">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497D0E" w14:paraId="78AE7D77" w14:textId="77777777" w:rsidTr="006256FA">
              <w:tc>
                <w:tcPr>
                  <w:tcW w:w="1449" w:type="dxa"/>
                </w:tcPr>
                <w:p w14:paraId="17A988EF" w14:textId="77777777" w:rsidR="00497D0E" w:rsidRPr="00186DE6" w:rsidRDefault="00497D0E" w:rsidP="00497D0E">
                  <w:pPr>
                    <w:rPr>
                      <w:b/>
                      <w:bCs/>
                      <w:sz w:val="18"/>
                      <w:szCs w:val="18"/>
                    </w:rPr>
                  </w:pPr>
                  <w:r w:rsidRPr="00186DE6">
                    <w:rPr>
                      <w:b/>
                      <w:bCs/>
                      <w:sz w:val="18"/>
                      <w:szCs w:val="18"/>
                    </w:rPr>
                    <w:t>Area</w:t>
                  </w:r>
                </w:p>
              </w:tc>
              <w:tc>
                <w:tcPr>
                  <w:tcW w:w="850" w:type="dxa"/>
                </w:tcPr>
                <w:p w14:paraId="5DF6E8C7" w14:textId="77777777" w:rsidR="00497D0E" w:rsidRPr="00186DE6" w:rsidRDefault="00497D0E" w:rsidP="00497D0E">
                  <w:pPr>
                    <w:rPr>
                      <w:b/>
                      <w:bCs/>
                      <w:sz w:val="18"/>
                      <w:szCs w:val="18"/>
                    </w:rPr>
                  </w:pPr>
                  <w:r w:rsidRPr="00186DE6">
                    <w:rPr>
                      <w:b/>
                      <w:bCs/>
                      <w:sz w:val="18"/>
                      <w:szCs w:val="18"/>
                    </w:rPr>
                    <w:t>At Risk</w:t>
                  </w:r>
                </w:p>
              </w:tc>
              <w:tc>
                <w:tcPr>
                  <w:tcW w:w="1134" w:type="dxa"/>
                </w:tcPr>
                <w:p w14:paraId="644CFDB9" w14:textId="77777777" w:rsidR="00497D0E" w:rsidRPr="00186DE6" w:rsidRDefault="00497D0E" w:rsidP="00497D0E">
                  <w:pPr>
                    <w:rPr>
                      <w:b/>
                      <w:bCs/>
                      <w:sz w:val="18"/>
                      <w:szCs w:val="18"/>
                    </w:rPr>
                  </w:pPr>
                  <w:r w:rsidRPr="00186DE6">
                    <w:rPr>
                      <w:b/>
                      <w:bCs/>
                      <w:sz w:val="18"/>
                      <w:szCs w:val="18"/>
                    </w:rPr>
                    <w:t>Vulnerable</w:t>
                  </w:r>
                </w:p>
              </w:tc>
            </w:tr>
            <w:tr w:rsidR="00497D0E" w14:paraId="6E66CE65" w14:textId="77777777" w:rsidTr="006256FA">
              <w:tc>
                <w:tcPr>
                  <w:tcW w:w="1449" w:type="dxa"/>
                </w:tcPr>
                <w:p w14:paraId="59104793" w14:textId="77777777" w:rsidR="00497D0E" w:rsidRPr="00186DE6" w:rsidRDefault="00497D0E" w:rsidP="00497D0E">
                  <w:pPr>
                    <w:rPr>
                      <w:sz w:val="18"/>
                      <w:szCs w:val="18"/>
                    </w:rPr>
                  </w:pPr>
                  <w:r w:rsidRPr="00186DE6">
                    <w:rPr>
                      <w:sz w:val="18"/>
                      <w:szCs w:val="18"/>
                    </w:rPr>
                    <w:t>Stirling</w:t>
                  </w:r>
                </w:p>
              </w:tc>
              <w:tc>
                <w:tcPr>
                  <w:tcW w:w="850" w:type="dxa"/>
                </w:tcPr>
                <w:p w14:paraId="6096AA4B" w14:textId="77777777" w:rsidR="00497D0E" w:rsidRPr="00186DE6" w:rsidRDefault="00497D0E" w:rsidP="00497D0E">
                  <w:pPr>
                    <w:rPr>
                      <w:sz w:val="18"/>
                      <w:szCs w:val="18"/>
                    </w:rPr>
                  </w:pPr>
                  <w:r w:rsidRPr="00186DE6">
                    <w:rPr>
                      <w:sz w:val="18"/>
                      <w:szCs w:val="18"/>
                    </w:rPr>
                    <w:t>11.4%</w:t>
                  </w:r>
                </w:p>
              </w:tc>
              <w:tc>
                <w:tcPr>
                  <w:tcW w:w="1134" w:type="dxa"/>
                </w:tcPr>
                <w:p w14:paraId="0F0FDB90" w14:textId="77777777" w:rsidR="00497D0E" w:rsidRPr="00186DE6" w:rsidRDefault="00497D0E" w:rsidP="00497D0E">
                  <w:pPr>
                    <w:rPr>
                      <w:sz w:val="18"/>
                      <w:szCs w:val="18"/>
                    </w:rPr>
                  </w:pPr>
                  <w:r w:rsidRPr="00186DE6">
                    <w:rPr>
                      <w:sz w:val="18"/>
                      <w:szCs w:val="18"/>
                    </w:rPr>
                    <w:t>6.8%</w:t>
                  </w:r>
                </w:p>
              </w:tc>
            </w:tr>
            <w:tr w:rsidR="00497D0E" w14:paraId="472669F0" w14:textId="77777777" w:rsidTr="006256FA">
              <w:tc>
                <w:tcPr>
                  <w:tcW w:w="1449" w:type="dxa"/>
                </w:tcPr>
                <w:p w14:paraId="7908E389" w14:textId="77777777" w:rsidR="00497D0E" w:rsidRPr="00186DE6" w:rsidRDefault="00497D0E" w:rsidP="00497D0E">
                  <w:pPr>
                    <w:rPr>
                      <w:sz w:val="18"/>
                      <w:szCs w:val="18"/>
                    </w:rPr>
                  </w:pPr>
                  <w:r w:rsidRPr="00186DE6">
                    <w:rPr>
                      <w:sz w:val="18"/>
                      <w:szCs w:val="18"/>
                    </w:rPr>
                    <w:t>Joondalup</w:t>
                  </w:r>
                </w:p>
              </w:tc>
              <w:tc>
                <w:tcPr>
                  <w:tcW w:w="850" w:type="dxa"/>
                </w:tcPr>
                <w:p w14:paraId="650DFFDE" w14:textId="77777777" w:rsidR="00497D0E" w:rsidRPr="00186DE6" w:rsidRDefault="00497D0E" w:rsidP="00497D0E">
                  <w:pPr>
                    <w:rPr>
                      <w:sz w:val="18"/>
                      <w:szCs w:val="18"/>
                    </w:rPr>
                  </w:pPr>
                  <w:r w:rsidRPr="00186DE6">
                    <w:rPr>
                      <w:sz w:val="18"/>
                      <w:szCs w:val="18"/>
                    </w:rPr>
                    <w:t>9.6%</w:t>
                  </w:r>
                </w:p>
              </w:tc>
              <w:tc>
                <w:tcPr>
                  <w:tcW w:w="1134" w:type="dxa"/>
                </w:tcPr>
                <w:p w14:paraId="651DE6A6" w14:textId="77777777" w:rsidR="00497D0E" w:rsidRPr="00186DE6" w:rsidRDefault="00497D0E" w:rsidP="00497D0E">
                  <w:pPr>
                    <w:rPr>
                      <w:sz w:val="18"/>
                      <w:szCs w:val="18"/>
                    </w:rPr>
                  </w:pPr>
                  <w:r w:rsidRPr="00186DE6">
                    <w:rPr>
                      <w:sz w:val="18"/>
                      <w:szCs w:val="18"/>
                    </w:rPr>
                    <w:t>3.5%</w:t>
                  </w:r>
                </w:p>
              </w:tc>
            </w:tr>
            <w:tr w:rsidR="00497D0E" w14:paraId="5A178352" w14:textId="77777777" w:rsidTr="006256FA">
              <w:tc>
                <w:tcPr>
                  <w:tcW w:w="1449" w:type="dxa"/>
                </w:tcPr>
                <w:p w14:paraId="27BAEACA" w14:textId="77777777" w:rsidR="00497D0E" w:rsidRPr="00186DE6" w:rsidRDefault="00497D0E" w:rsidP="00497D0E">
                  <w:pPr>
                    <w:rPr>
                      <w:sz w:val="18"/>
                      <w:szCs w:val="18"/>
                    </w:rPr>
                  </w:pPr>
                  <w:r w:rsidRPr="00186DE6">
                    <w:rPr>
                      <w:sz w:val="18"/>
                      <w:szCs w:val="18"/>
                    </w:rPr>
                    <w:t>Wanneroo</w:t>
                  </w:r>
                </w:p>
              </w:tc>
              <w:tc>
                <w:tcPr>
                  <w:tcW w:w="850" w:type="dxa"/>
                </w:tcPr>
                <w:p w14:paraId="48CE0F9D" w14:textId="77777777" w:rsidR="00497D0E" w:rsidRPr="00186DE6" w:rsidRDefault="00497D0E" w:rsidP="00497D0E">
                  <w:pPr>
                    <w:rPr>
                      <w:sz w:val="18"/>
                      <w:szCs w:val="18"/>
                    </w:rPr>
                  </w:pPr>
                  <w:r w:rsidRPr="00186DE6">
                    <w:rPr>
                      <w:sz w:val="18"/>
                      <w:szCs w:val="18"/>
                    </w:rPr>
                    <w:t>13.8%</w:t>
                  </w:r>
                </w:p>
              </w:tc>
              <w:tc>
                <w:tcPr>
                  <w:tcW w:w="1134" w:type="dxa"/>
                </w:tcPr>
                <w:p w14:paraId="2439D7C6" w14:textId="77777777" w:rsidR="00497D0E" w:rsidRPr="00186DE6" w:rsidRDefault="00497D0E" w:rsidP="00497D0E">
                  <w:pPr>
                    <w:rPr>
                      <w:sz w:val="18"/>
                      <w:szCs w:val="18"/>
                    </w:rPr>
                  </w:pPr>
                  <w:r w:rsidRPr="00186DE6">
                    <w:rPr>
                      <w:sz w:val="18"/>
                      <w:szCs w:val="18"/>
                    </w:rPr>
                    <w:t>7.9%</w:t>
                  </w:r>
                </w:p>
              </w:tc>
            </w:tr>
          </w:tbl>
          <w:p w14:paraId="07DBBECF" w14:textId="65926F58" w:rsidR="00950CAD" w:rsidRPr="004B49D6" w:rsidRDefault="005E4048" w:rsidP="005E4048">
            <w:pPr>
              <w:pStyle w:val="Default"/>
              <w:rPr>
                <w:sz w:val="20"/>
                <w:szCs w:val="20"/>
              </w:rPr>
            </w:pPr>
            <w:r>
              <w:rPr>
                <w:sz w:val="20"/>
                <w:szCs w:val="20"/>
              </w:rPr>
              <w:t xml:space="preserve">Science education activities provide children with opportunities to develop and practice many different skills and attributes. These include communication skills, collaborative skills, team working and perseverance, as well as analytical, </w:t>
            </w:r>
            <w:proofErr w:type="gramStart"/>
            <w:r>
              <w:rPr>
                <w:sz w:val="20"/>
                <w:szCs w:val="20"/>
              </w:rPr>
              <w:t>reasoning</w:t>
            </w:r>
            <w:proofErr w:type="gramEnd"/>
            <w:r>
              <w:rPr>
                <w:sz w:val="20"/>
                <w:szCs w:val="20"/>
              </w:rPr>
              <w:t xml:space="preserve"> and problem-solving skills. Help them expand their vocabulary by using scientific terms that are appropriate for their age group. </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6256FA">
        <w:trPr>
          <w:trHeight w:val="1432"/>
        </w:trPr>
        <w:tc>
          <w:tcPr>
            <w:tcW w:w="1555" w:type="dxa"/>
            <w:shd w:val="clear" w:color="auto" w:fill="D3E4CD"/>
          </w:tcPr>
          <w:p w14:paraId="09F7EF90" w14:textId="6E1639D1" w:rsidR="00D2313F" w:rsidRPr="008C17EA" w:rsidRDefault="008C17EA" w:rsidP="006256FA">
            <w:pPr>
              <w:rPr>
                <w:b/>
                <w:bCs/>
                <w:sz w:val="20"/>
                <w:szCs w:val="20"/>
              </w:rPr>
            </w:pPr>
            <w:r w:rsidRPr="008127FC">
              <w:rPr>
                <w:b/>
                <w:bCs/>
                <w:sz w:val="20"/>
                <w:szCs w:val="20"/>
              </w:rPr>
              <w:t>How does this link to the ECA Code of Ethics?</w:t>
            </w:r>
          </w:p>
        </w:tc>
        <w:tc>
          <w:tcPr>
            <w:tcW w:w="7796" w:type="dxa"/>
          </w:tcPr>
          <w:p w14:paraId="7352C144" w14:textId="77777777" w:rsidR="000D0B60" w:rsidRPr="00AF2272" w:rsidRDefault="000D0B60" w:rsidP="000D0B60">
            <w:pPr>
              <w:pStyle w:val="Default"/>
              <w:rPr>
                <w:rFonts w:cstheme="minorBidi"/>
                <w:sz w:val="20"/>
                <w:szCs w:val="20"/>
              </w:rPr>
            </w:pPr>
            <w:r w:rsidRPr="00AF2272">
              <w:rPr>
                <w:rFonts w:cstheme="minorBidi"/>
                <w:sz w:val="20"/>
                <w:szCs w:val="20"/>
              </w:rPr>
              <w:t xml:space="preserve">In relation to children, I will: </w:t>
            </w:r>
          </w:p>
          <w:p w14:paraId="48CD46B6" w14:textId="77777777" w:rsidR="000D0B60" w:rsidRPr="00AF2272" w:rsidRDefault="000D0B60" w:rsidP="000D0B60">
            <w:pPr>
              <w:pStyle w:val="Default"/>
              <w:rPr>
                <w:sz w:val="20"/>
                <w:szCs w:val="20"/>
              </w:rPr>
            </w:pPr>
            <w:r w:rsidRPr="00AF2272">
              <w:rPr>
                <w:rFonts w:cstheme="minorBidi"/>
                <w:sz w:val="20"/>
                <w:szCs w:val="20"/>
              </w:rPr>
              <w:t xml:space="preserve">• </w:t>
            </w:r>
            <w:r w:rsidRPr="00AF2272">
              <w:rPr>
                <w:sz w:val="20"/>
                <w:szCs w:val="20"/>
              </w:rPr>
              <w:t xml:space="preserve">Create and maintain safe, healthy, inclusive environments that support children’s agency and enhance their learning </w:t>
            </w:r>
          </w:p>
          <w:p w14:paraId="061E9B72" w14:textId="77777777" w:rsidR="000D0B60" w:rsidRPr="00AF2272" w:rsidRDefault="000D0B60" w:rsidP="000D0B60">
            <w:pPr>
              <w:pStyle w:val="Default"/>
              <w:rPr>
                <w:sz w:val="20"/>
                <w:szCs w:val="20"/>
              </w:rPr>
            </w:pPr>
            <w:r w:rsidRPr="00AF2272">
              <w:rPr>
                <w:sz w:val="20"/>
                <w:szCs w:val="20"/>
              </w:rPr>
              <w:t xml:space="preserve">• Provide a meaningful curriculum to enrich children’s learning, balancing child and </w:t>
            </w:r>
            <w:proofErr w:type="gramStart"/>
            <w:r w:rsidRPr="00AF2272">
              <w:rPr>
                <w:sz w:val="20"/>
                <w:szCs w:val="20"/>
              </w:rPr>
              <w:t>educator initiated</w:t>
            </w:r>
            <w:proofErr w:type="gramEnd"/>
            <w:r w:rsidRPr="00AF2272">
              <w:rPr>
                <w:sz w:val="20"/>
                <w:szCs w:val="20"/>
              </w:rPr>
              <w:t xml:space="preserve"> experiences </w:t>
            </w:r>
          </w:p>
          <w:p w14:paraId="5F3E2A65" w14:textId="77777777" w:rsidR="000D0B60" w:rsidRPr="00AF2272" w:rsidRDefault="000D0B60" w:rsidP="000D0B60">
            <w:pPr>
              <w:pStyle w:val="Default"/>
              <w:rPr>
                <w:sz w:val="20"/>
                <w:szCs w:val="20"/>
              </w:rPr>
            </w:pPr>
            <w:r w:rsidRPr="00AF2272">
              <w:rPr>
                <w:sz w:val="20"/>
                <w:szCs w:val="20"/>
              </w:rPr>
              <w:t xml:space="preserve">• Collaborate with children as global citizens in learning about our shared responsibilities to the environment and humanity </w:t>
            </w:r>
          </w:p>
          <w:p w14:paraId="6EED578E" w14:textId="77777777" w:rsidR="000D0B60" w:rsidRPr="00AF2272" w:rsidRDefault="000D0B60" w:rsidP="000D0B60">
            <w:pPr>
              <w:pStyle w:val="Default"/>
              <w:rPr>
                <w:sz w:val="20"/>
                <w:szCs w:val="20"/>
              </w:rPr>
            </w:pPr>
            <w:r w:rsidRPr="00AF2272">
              <w:rPr>
                <w:sz w:val="20"/>
                <w:szCs w:val="20"/>
              </w:rPr>
              <w:t xml:space="preserve">• Respect children as capable learners by including their perspectives in teaching, </w:t>
            </w:r>
            <w:proofErr w:type="gramStart"/>
            <w:r w:rsidRPr="00AF2272">
              <w:rPr>
                <w:sz w:val="20"/>
                <w:szCs w:val="20"/>
              </w:rPr>
              <w:t>learning</w:t>
            </w:r>
            <w:proofErr w:type="gramEnd"/>
            <w:r w:rsidRPr="00AF2272">
              <w:rPr>
                <w:sz w:val="20"/>
                <w:szCs w:val="20"/>
              </w:rPr>
              <w:t xml:space="preserve"> and assessing </w:t>
            </w:r>
          </w:p>
          <w:p w14:paraId="6986148A" w14:textId="26B80DFE" w:rsidR="00D2313F" w:rsidRPr="00AF2272" w:rsidRDefault="00D2313F" w:rsidP="007413A2">
            <w:pPr>
              <w:rPr>
                <w:sz w:val="20"/>
                <w:szCs w:val="20"/>
              </w:rPr>
            </w:pP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6256FA">
            <w:pPr>
              <w:rPr>
                <w:b/>
                <w:bCs/>
                <w:sz w:val="20"/>
                <w:szCs w:val="20"/>
              </w:rPr>
            </w:pPr>
            <w:r w:rsidRPr="008127FC">
              <w:rPr>
                <w:b/>
                <w:bCs/>
                <w:sz w:val="20"/>
                <w:szCs w:val="20"/>
              </w:rPr>
              <w:t>How does this event link to the UN Rights of the Child?</w:t>
            </w:r>
          </w:p>
        </w:tc>
        <w:tc>
          <w:tcPr>
            <w:tcW w:w="7796" w:type="dxa"/>
          </w:tcPr>
          <w:p w14:paraId="3102DA72" w14:textId="77777777" w:rsidR="00B12D94" w:rsidRPr="00B47B20" w:rsidRDefault="00B12D94" w:rsidP="00B12D94">
            <w:pPr>
              <w:rPr>
                <w:sz w:val="20"/>
                <w:szCs w:val="20"/>
              </w:rPr>
            </w:pPr>
            <w:r w:rsidRPr="00B47B20">
              <w:rPr>
                <w:sz w:val="20"/>
                <w:szCs w:val="20"/>
              </w:rPr>
              <w:t>Articles:</w:t>
            </w:r>
          </w:p>
          <w:p w14:paraId="5583194F" w14:textId="77777777" w:rsidR="00B12D94" w:rsidRDefault="00B12D94" w:rsidP="00B12D94">
            <w:pPr>
              <w:rPr>
                <w:sz w:val="20"/>
                <w:szCs w:val="20"/>
              </w:rPr>
            </w:pPr>
            <w:r>
              <w:rPr>
                <w:sz w:val="20"/>
                <w:szCs w:val="20"/>
              </w:rPr>
              <w:t xml:space="preserve">12. </w:t>
            </w:r>
            <w:r w:rsidRPr="002C1E7C">
              <w:rPr>
                <w:sz w:val="20"/>
                <w:szCs w:val="20"/>
              </w:rPr>
              <w:t xml:space="preserve">Children have the right to say what they think should happen when adults are making decisions that affect them and to have their opinions </w:t>
            </w:r>
            <w:proofErr w:type="gramStart"/>
            <w:r w:rsidRPr="002C1E7C">
              <w:rPr>
                <w:sz w:val="20"/>
                <w:szCs w:val="20"/>
              </w:rPr>
              <w:t>taken into account</w:t>
            </w:r>
            <w:proofErr w:type="gramEnd"/>
            <w:r w:rsidRPr="002C1E7C">
              <w:rPr>
                <w:sz w:val="20"/>
                <w:szCs w:val="20"/>
              </w:rPr>
              <w:t>.</w:t>
            </w:r>
          </w:p>
          <w:p w14:paraId="216ED9FF" w14:textId="77777777" w:rsidR="00B12D94" w:rsidRDefault="00B12D94" w:rsidP="00B12D94">
            <w:pPr>
              <w:rPr>
                <w:sz w:val="20"/>
                <w:szCs w:val="20"/>
              </w:rPr>
            </w:pPr>
            <w:r>
              <w:rPr>
                <w:sz w:val="20"/>
                <w:szCs w:val="20"/>
              </w:rPr>
              <w:t xml:space="preserve">24. </w:t>
            </w:r>
            <w:r w:rsidRPr="00545A5F">
              <w:rPr>
                <w:sz w:val="20"/>
                <w:szCs w:val="20"/>
              </w:rPr>
              <w:t xml:space="preserve">Children have the right to good quality health care, clean water, nutritious </w:t>
            </w:r>
            <w:proofErr w:type="gramStart"/>
            <w:r w:rsidRPr="00545A5F">
              <w:rPr>
                <w:sz w:val="20"/>
                <w:szCs w:val="20"/>
              </w:rPr>
              <w:t>food</w:t>
            </w:r>
            <w:proofErr w:type="gramEnd"/>
            <w:r w:rsidRPr="00545A5F">
              <w:rPr>
                <w:sz w:val="20"/>
                <w:szCs w:val="20"/>
              </w:rPr>
              <w:t xml:space="preserve"> and a clean environment so they will stay healthy. Richer countries should help poorer countries achieve this.</w:t>
            </w:r>
          </w:p>
          <w:p w14:paraId="34ADCD80" w14:textId="77777777" w:rsidR="00B12D94" w:rsidRDefault="00B12D94" w:rsidP="00B12D94">
            <w:pPr>
              <w:rPr>
                <w:sz w:val="20"/>
                <w:szCs w:val="20"/>
              </w:rPr>
            </w:pPr>
          </w:p>
          <w:p w14:paraId="178B5E4B" w14:textId="0AB17461" w:rsidR="00517DCF" w:rsidRPr="00CB55EE" w:rsidRDefault="00B12D94" w:rsidP="00B12D94">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071482">
        <w:trPr>
          <w:trHeight w:val="416"/>
        </w:trPr>
        <w:tc>
          <w:tcPr>
            <w:tcW w:w="1555" w:type="dxa"/>
            <w:shd w:val="clear" w:color="auto" w:fill="D3E4CD"/>
          </w:tcPr>
          <w:p w14:paraId="750DF910" w14:textId="4C057791" w:rsidR="00A30826" w:rsidRPr="008C17EA" w:rsidRDefault="00A30826" w:rsidP="006256FA">
            <w:pPr>
              <w:rPr>
                <w:b/>
                <w:bCs/>
                <w:sz w:val="20"/>
                <w:szCs w:val="20"/>
              </w:rPr>
            </w:pPr>
            <w:r w:rsidRPr="008127FC">
              <w:rPr>
                <w:b/>
                <w:bCs/>
                <w:sz w:val="20"/>
                <w:szCs w:val="20"/>
              </w:rPr>
              <w:t xml:space="preserve">How does this event link to </w:t>
            </w:r>
            <w:r>
              <w:rPr>
                <w:b/>
                <w:bCs/>
                <w:sz w:val="20"/>
                <w:szCs w:val="20"/>
              </w:rPr>
              <w:t xml:space="preserve">Aboriginal and Torres Strait </w:t>
            </w:r>
            <w:r>
              <w:rPr>
                <w:b/>
                <w:bCs/>
                <w:sz w:val="20"/>
                <w:szCs w:val="20"/>
              </w:rPr>
              <w:lastRenderedPageBreak/>
              <w:t>Islander Culture?</w:t>
            </w:r>
          </w:p>
        </w:tc>
        <w:tc>
          <w:tcPr>
            <w:tcW w:w="7796" w:type="dxa"/>
          </w:tcPr>
          <w:p w14:paraId="35446F72" w14:textId="77777777" w:rsidR="000D0B60" w:rsidRPr="0062196B" w:rsidRDefault="000D0B60" w:rsidP="000D0B60">
            <w:pPr>
              <w:pStyle w:val="Default"/>
              <w:rPr>
                <w:rFonts w:asciiTheme="minorHAnsi" w:hAnsiTheme="minorHAnsi" w:cstheme="minorHAnsi"/>
                <w:sz w:val="22"/>
                <w:szCs w:val="22"/>
              </w:rPr>
            </w:pPr>
            <w:r w:rsidRPr="0062196B">
              <w:rPr>
                <w:rFonts w:asciiTheme="minorHAnsi" w:hAnsiTheme="minorHAnsi" w:cstheme="minorHAnsi"/>
                <w:sz w:val="22"/>
                <w:szCs w:val="22"/>
              </w:rPr>
              <w:lastRenderedPageBreak/>
              <w:t xml:space="preserve">Aboriginal and Torres Strait Islander Peoples have long-standing scientific knowledge, which has been transmitted from one generation to the next. They have developed knowledge about the world through observation, using all the senses; through prediction and hypothesis; through testing (trial and error); and through making generalisations within specific contexts. Aboriginal and Torres Strait Islander </w:t>
            </w:r>
            <w:r w:rsidRPr="0062196B">
              <w:rPr>
                <w:rFonts w:asciiTheme="minorHAnsi" w:hAnsiTheme="minorHAnsi" w:cstheme="minorHAnsi"/>
                <w:sz w:val="22"/>
                <w:szCs w:val="22"/>
              </w:rPr>
              <w:lastRenderedPageBreak/>
              <w:t xml:space="preserve">people have </w:t>
            </w:r>
            <w:proofErr w:type="gramStart"/>
            <w:r w:rsidRPr="0062196B">
              <w:rPr>
                <w:rFonts w:asciiTheme="minorHAnsi" w:hAnsiTheme="minorHAnsi" w:cstheme="minorHAnsi"/>
                <w:sz w:val="22"/>
                <w:szCs w:val="22"/>
              </w:rPr>
              <w:t>particular ways</w:t>
            </w:r>
            <w:proofErr w:type="gramEnd"/>
            <w:r w:rsidRPr="0062196B">
              <w:rPr>
                <w:rFonts w:asciiTheme="minorHAnsi" w:hAnsiTheme="minorHAnsi" w:cstheme="minorHAnsi"/>
                <w:sz w:val="22"/>
                <w:szCs w:val="22"/>
              </w:rPr>
              <w:t xml:space="preserve"> of knowing the world through a strong connection to country and spirituality. </w:t>
            </w:r>
          </w:p>
          <w:p w14:paraId="1D742F13" w14:textId="77777777" w:rsidR="000D0B60" w:rsidRPr="0062196B" w:rsidRDefault="000D0B60" w:rsidP="000D0B60">
            <w:pPr>
              <w:pStyle w:val="Default"/>
              <w:rPr>
                <w:rFonts w:asciiTheme="minorHAnsi" w:hAnsiTheme="minorHAnsi" w:cstheme="minorHAnsi"/>
                <w:sz w:val="22"/>
                <w:szCs w:val="22"/>
              </w:rPr>
            </w:pPr>
            <w:r w:rsidRPr="0062196B">
              <w:rPr>
                <w:rFonts w:asciiTheme="minorHAnsi" w:hAnsiTheme="minorHAnsi" w:cstheme="minorHAnsi"/>
                <w:sz w:val="22"/>
                <w:szCs w:val="22"/>
              </w:rPr>
              <w:t xml:space="preserve">You can link this traditional knowledge to your science learning by </w:t>
            </w:r>
          </w:p>
          <w:p w14:paraId="0D3EAA65" w14:textId="77777777" w:rsidR="000D0B60" w:rsidRPr="0062196B" w:rsidRDefault="000D0B60" w:rsidP="000D0B60">
            <w:pPr>
              <w:pStyle w:val="Default"/>
              <w:rPr>
                <w:rFonts w:asciiTheme="minorHAnsi" w:hAnsiTheme="minorHAnsi" w:cstheme="minorHAnsi"/>
                <w:sz w:val="22"/>
                <w:szCs w:val="22"/>
              </w:rPr>
            </w:pPr>
            <w:r w:rsidRPr="0062196B">
              <w:rPr>
                <w:rFonts w:asciiTheme="minorHAnsi" w:hAnsiTheme="minorHAnsi" w:cstheme="minorHAnsi"/>
                <w:sz w:val="22"/>
                <w:szCs w:val="22"/>
              </w:rPr>
              <w:t xml:space="preserve">• ensuring respect for nature and using natural resources </w:t>
            </w:r>
          </w:p>
          <w:p w14:paraId="381BAAE6" w14:textId="77777777" w:rsidR="000D0B60" w:rsidRPr="0062196B" w:rsidRDefault="000D0B60" w:rsidP="000D0B60">
            <w:pPr>
              <w:pStyle w:val="Default"/>
              <w:rPr>
                <w:rFonts w:asciiTheme="minorHAnsi" w:hAnsiTheme="minorHAnsi" w:cstheme="minorHAnsi"/>
                <w:sz w:val="22"/>
                <w:szCs w:val="22"/>
              </w:rPr>
            </w:pPr>
            <w:r w:rsidRPr="0062196B">
              <w:rPr>
                <w:rFonts w:asciiTheme="minorHAnsi" w:hAnsiTheme="minorHAnsi" w:cstheme="minorHAnsi"/>
                <w:sz w:val="22"/>
                <w:szCs w:val="22"/>
              </w:rPr>
              <w:t xml:space="preserve">• investigating ways in which nature provides for us and what technology already exists in nature, for example bees pollinating plants </w:t>
            </w:r>
          </w:p>
          <w:p w14:paraId="18781AF7" w14:textId="77777777" w:rsidR="000D0B60" w:rsidRPr="0062196B" w:rsidRDefault="000D0B60" w:rsidP="000D0B60">
            <w:pPr>
              <w:pStyle w:val="Default"/>
              <w:rPr>
                <w:rFonts w:asciiTheme="minorHAnsi" w:hAnsiTheme="minorHAnsi" w:cstheme="minorHAnsi"/>
                <w:sz w:val="22"/>
                <w:szCs w:val="22"/>
              </w:rPr>
            </w:pPr>
            <w:r w:rsidRPr="0062196B">
              <w:rPr>
                <w:rFonts w:asciiTheme="minorHAnsi" w:hAnsiTheme="minorHAnsi" w:cstheme="minorHAnsi"/>
                <w:sz w:val="22"/>
                <w:szCs w:val="22"/>
              </w:rPr>
              <w:t xml:space="preserve">• participating in activities that use senses to make observations. </w:t>
            </w:r>
          </w:p>
          <w:p w14:paraId="037FC71E" w14:textId="77777777" w:rsidR="000D0B60" w:rsidRPr="0062196B" w:rsidRDefault="000D0B60" w:rsidP="00E838C1">
            <w:pPr>
              <w:pStyle w:val="Default"/>
              <w:rPr>
                <w:rFonts w:asciiTheme="minorHAnsi" w:hAnsiTheme="minorHAnsi" w:cstheme="minorHAnsi"/>
                <w:sz w:val="22"/>
                <w:szCs w:val="22"/>
              </w:rPr>
            </w:pPr>
          </w:p>
          <w:p w14:paraId="6B1AD337" w14:textId="0D4C63F8" w:rsidR="006256FA" w:rsidRPr="000865D6" w:rsidRDefault="00E838C1" w:rsidP="00E838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62196B">
              <w:rPr>
                <w:rFonts w:asciiTheme="minorHAnsi" w:hAnsiTheme="minorHAnsi" w:cstheme="minorHAnsi"/>
                <w:sz w:val="22"/>
                <w:szCs w:val="22"/>
              </w:rPr>
              <w:t>Noongar word</w:t>
            </w:r>
            <w:r w:rsidR="00D15D78" w:rsidRPr="0062196B">
              <w:rPr>
                <w:rFonts w:asciiTheme="minorHAnsi" w:hAnsiTheme="minorHAnsi" w:cstheme="minorHAnsi"/>
                <w:sz w:val="22"/>
                <w:szCs w:val="22"/>
              </w:rPr>
              <w:t xml:space="preserve">s for animals </w:t>
            </w:r>
            <w:hyperlink r:id="rId28" w:history="1">
              <w:r w:rsidR="00D15D78" w:rsidRPr="0062196B">
                <w:rPr>
                  <w:rStyle w:val="Hyperlink"/>
                  <w:rFonts w:asciiTheme="minorHAnsi" w:hAnsiTheme="minorHAnsi" w:cstheme="minorHAnsi"/>
                  <w:sz w:val="22"/>
                  <w:szCs w:val="22"/>
                </w:rPr>
                <w:t>https://www.perthnrm.com/nrmwp/wp-content/uploads/2020/03/PerthNRM-NoongarAnimalNameWordFill-ActivitySheet.pdf</w:t>
              </w:r>
            </w:hyperlink>
            <w:r w:rsidR="00D15D78">
              <w:rPr>
                <w:rFonts w:asciiTheme="minorHAnsi" w:hAnsiTheme="minorHAnsi" w:cstheme="minorHAnsi"/>
                <w:sz w:val="20"/>
                <w:szCs w:val="20"/>
              </w:rPr>
              <w:t xml:space="preserve"> </w:t>
            </w:r>
          </w:p>
        </w:tc>
      </w:tr>
    </w:tbl>
    <w:p w14:paraId="5C5CF41E" w14:textId="77777777" w:rsidR="00A30826" w:rsidRDefault="00A30826">
      <w:pPr>
        <w:rPr>
          <w:lang w:val="en-US"/>
        </w:rPr>
      </w:pPr>
    </w:p>
    <w:tbl>
      <w:tblPr>
        <w:tblStyle w:val="TableGrid"/>
        <w:tblW w:w="9351" w:type="dxa"/>
        <w:tblLook w:val="04A0" w:firstRow="1" w:lastRow="0" w:firstColumn="1" w:lastColumn="0" w:noHBand="0" w:noVBand="1"/>
      </w:tblPr>
      <w:tblGrid>
        <w:gridCol w:w="1555"/>
        <w:gridCol w:w="7796"/>
      </w:tblGrid>
      <w:tr w:rsidR="003A2D5B" w14:paraId="536D79F8" w14:textId="77777777" w:rsidTr="006256FA">
        <w:trPr>
          <w:trHeight w:val="1266"/>
        </w:trPr>
        <w:tc>
          <w:tcPr>
            <w:tcW w:w="1555" w:type="dxa"/>
            <w:shd w:val="clear" w:color="auto" w:fill="D3E4CD"/>
          </w:tcPr>
          <w:p w14:paraId="6A20D471" w14:textId="7AA5059D"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National Quality Standard?</w:t>
            </w:r>
          </w:p>
        </w:tc>
        <w:tc>
          <w:tcPr>
            <w:tcW w:w="7796" w:type="dxa"/>
          </w:tcPr>
          <w:p w14:paraId="5C2D1D96" w14:textId="7C2800F9" w:rsidR="003A2D5B" w:rsidRDefault="00116706" w:rsidP="006256FA">
            <w:r>
              <w:t xml:space="preserve">1.1.3 </w:t>
            </w:r>
            <w:r w:rsidR="00236604">
              <w:t>Program learning opportunities</w:t>
            </w:r>
            <w:r w:rsidR="00843FC5">
              <w:t>. All aspects of the program, including routines, are organised in ways that maximise opportunities for each child’s learning.</w:t>
            </w:r>
          </w:p>
          <w:p w14:paraId="21B2622F" w14:textId="0797FBBB" w:rsidR="00332582" w:rsidRPr="00E61435" w:rsidRDefault="00A52F06" w:rsidP="006256FA">
            <w:r>
              <w:t xml:space="preserve">3.2.3 </w:t>
            </w:r>
            <w:r w:rsidR="007F0F83">
              <w:t xml:space="preserve">Environmentally </w:t>
            </w:r>
            <w:r w:rsidR="00924B35">
              <w:t>r</w:t>
            </w:r>
            <w:r w:rsidR="007F0F83">
              <w:t>esponsible.</w:t>
            </w:r>
            <w:r w:rsidR="00924B35">
              <w:t xml:space="preserve"> The service cares for the environment </w:t>
            </w:r>
            <w:r w:rsidR="00C429FE">
              <w:t>and supports children to become environmentally responsible.</w:t>
            </w:r>
          </w:p>
        </w:tc>
      </w:tr>
    </w:tbl>
    <w:p w14:paraId="11343704" w14:textId="467AA536" w:rsidR="00BE1B47" w:rsidRDefault="00BE1B47">
      <w:pPr>
        <w:rPr>
          <w:lang w:val="en-US"/>
        </w:rPr>
      </w:pPr>
    </w:p>
    <w:tbl>
      <w:tblPr>
        <w:tblStyle w:val="TableGrid"/>
        <w:tblW w:w="9351" w:type="dxa"/>
        <w:tblLook w:val="04A0" w:firstRow="1" w:lastRow="0" w:firstColumn="1" w:lastColumn="0" w:noHBand="0" w:noVBand="1"/>
      </w:tblPr>
      <w:tblGrid>
        <w:gridCol w:w="1555"/>
        <w:gridCol w:w="7796"/>
      </w:tblGrid>
      <w:tr w:rsidR="003A2D5B" w14:paraId="51AF55E5" w14:textId="77777777" w:rsidTr="006256FA">
        <w:trPr>
          <w:trHeight w:val="1266"/>
        </w:trPr>
        <w:tc>
          <w:tcPr>
            <w:tcW w:w="1555" w:type="dxa"/>
            <w:shd w:val="clear" w:color="auto" w:fill="D3E4CD"/>
          </w:tcPr>
          <w:p w14:paraId="58DBFE63" w14:textId="4DA8C20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Sustainable Development Goals?</w:t>
            </w:r>
          </w:p>
        </w:tc>
        <w:tc>
          <w:tcPr>
            <w:tcW w:w="7796" w:type="dxa"/>
          </w:tcPr>
          <w:p w14:paraId="1A2E550B" w14:textId="77777777" w:rsidR="00B6334A" w:rsidRDefault="00C14300" w:rsidP="004E2125">
            <w:r>
              <w:t>Goal 4: Quality Education</w:t>
            </w:r>
          </w:p>
          <w:p w14:paraId="6FA7E9F0" w14:textId="77777777" w:rsidR="00C14300" w:rsidRDefault="00C14300" w:rsidP="004E2125">
            <w:r>
              <w:t>Goal 14: Life Below Water</w:t>
            </w:r>
          </w:p>
          <w:p w14:paraId="455464E4" w14:textId="27315280" w:rsidR="00C14300" w:rsidRPr="00E61435" w:rsidRDefault="00C14300" w:rsidP="004E2125">
            <w:r>
              <w:t xml:space="preserve">Goal 15: </w:t>
            </w:r>
            <w:r w:rsidR="00D15D78">
              <w:t>Life on Land</w:t>
            </w:r>
          </w:p>
        </w:tc>
      </w:tr>
    </w:tbl>
    <w:p w14:paraId="59381DCC" w14:textId="77777777" w:rsidR="003A2D5B" w:rsidRDefault="003A2D5B">
      <w:pPr>
        <w:rPr>
          <w:lang w:val="en-US"/>
        </w:rPr>
      </w:pPr>
    </w:p>
    <w:tbl>
      <w:tblPr>
        <w:tblStyle w:val="TableGrid"/>
        <w:tblW w:w="9351" w:type="dxa"/>
        <w:tblLook w:val="04A0" w:firstRow="1" w:lastRow="0" w:firstColumn="1" w:lastColumn="0" w:noHBand="0" w:noVBand="1"/>
      </w:tblPr>
      <w:tblGrid>
        <w:gridCol w:w="1555"/>
        <w:gridCol w:w="7796"/>
      </w:tblGrid>
      <w:tr w:rsidR="00C15612" w14:paraId="15A1E49F" w14:textId="77777777" w:rsidTr="008D57EA">
        <w:trPr>
          <w:trHeight w:val="1266"/>
        </w:trPr>
        <w:tc>
          <w:tcPr>
            <w:tcW w:w="1555" w:type="dxa"/>
            <w:shd w:val="clear" w:color="auto" w:fill="D3E4CD"/>
          </w:tcPr>
          <w:p w14:paraId="36F0DDAC" w14:textId="130D77D6" w:rsidR="00C15612" w:rsidRPr="008C17EA" w:rsidRDefault="00C15612" w:rsidP="008D57EA">
            <w:pPr>
              <w:rPr>
                <w:b/>
                <w:bCs/>
                <w:sz w:val="20"/>
                <w:szCs w:val="20"/>
              </w:rPr>
            </w:pPr>
            <w:r>
              <w:rPr>
                <w:b/>
                <w:bCs/>
                <w:sz w:val="20"/>
                <w:szCs w:val="20"/>
              </w:rPr>
              <w:t xml:space="preserve">Keyword Signing and </w:t>
            </w:r>
            <w:proofErr w:type="spellStart"/>
            <w:r>
              <w:rPr>
                <w:b/>
                <w:bCs/>
                <w:sz w:val="20"/>
                <w:szCs w:val="20"/>
              </w:rPr>
              <w:t>Auslan</w:t>
            </w:r>
            <w:proofErr w:type="spellEnd"/>
          </w:p>
        </w:tc>
        <w:tc>
          <w:tcPr>
            <w:tcW w:w="7796" w:type="dxa"/>
          </w:tcPr>
          <w:p w14:paraId="6AA6A201" w14:textId="1E2DDB54" w:rsidR="00C15612" w:rsidRPr="00E61435" w:rsidRDefault="00E743EA" w:rsidP="00E743EA">
            <w:pPr>
              <w:pStyle w:val="NormalWeb"/>
            </w:pPr>
            <w:r>
              <w:rPr>
                <w:noProof/>
              </w:rPr>
              <w:drawing>
                <wp:inline distT="0" distB="0" distL="0" distR="0" wp14:anchorId="3B9515DA" wp14:editId="48FC8659">
                  <wp:extent cx="1647825" cy="1647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r>
    </w:tbl>
    <w:p w14:paraId="60ABB94E" w14:textId="77777777" w:rsidR="00C15612" w:rsidRPr="0026741D" w:rsidRDefault="00C15612">
      <w:pPr>
        <w:rPr>
          <w:lang w:val="en-US"/>
        </w:rPr>
      </w:pPr>
    </w:p>
    <w:sectPr w:rsidR="00C15612" w:rsidRPr="0026741D" w:rsidSect="00B90CA7">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290F" w14:textId="77777777" w:rsidR="00D5686F" w:rsidRDefault="00D5686F" w:rsidP="00A95180">
      <w:pPr>
        <w:spacing w:after="0" w:line="240" w:lineRule="auto"/>
      </w:pPr>
      <w:r>
        <w:separator/>
      </w:r>
    </w:p>
  </w:endnote>
  <w:endnote w:type="continuationSeparator" w:id="0">
    <w:p w14:paraId="5A8EDCC7" w14:textId="77777777" w:rsidR="00D5686F" w:rsidRDefault="00D5686F" w:rsidP="00A95180">
      <w:pPr>
        <w:spacing w:after="0" w:line="240" w:lineRule="auto"/>
      </w:pPr>
      <w:r>
        <w:continuationSeparator/>
      </w:r>
    </w:p>
  </w:endnote>
  <w:endnote w:type="continuationNotice" w:id="1">
    <w:p w14:paraId="094338E7" w14:textId="77777777" w:rsidR="00D5686F" w:rsidRDefault="00D56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ED5B" w14:textId="77777777" w:rsidR="00D5686F" w:rsidRDefault="00D5686F" w:rsidP="00A95180">
      <w:pPr>
        <w:spacing w:after="0" w:line="240" w:lineRule="auto"/>
      </w:pPr>
      <w:r>
        <w:separator/>
      </w:r>
    </w:p>
  </w:footnote>
  <w:footnote w:type="continuationSeparator" w:id="0">
    <w:p w14:paraId="070A355A" w14:textId="77777777" w:rsidR="00D5686F" w:rsidRDefault="00D5686F" w:rsidP="00A95180">
      <w:pPr>
        <w:spacing w:after="0" w:line="240" w:lineRule="auto"/>
      </w:pPr>
      <w:r>
        <w:continuationSeparator/>
      </w:r>
    </w:p>
  </w:footnote>
  <w:footnote w:type="continuationNotice" w:id="1">
    <w:p w14:paraId="7328E7A7" w14:textId="77777777" w:rsidR="00D5686F" w:rsidRDefault="00D56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i w:val="0"/>
        <w:iCs w:val="0"/>
        <w:w w:val="100"/>
        <w:sz w:val="22"/>
        <w:szCs w:val="22"/>
      </w:rPr>
    </w:lvl>
    <w:lvl w:ilvl="1">
      <w:numFmt w:val="bullet"/>
      <w:lvlText w:val="o"/>
      <w:lvlJc w:val="left"/>
      <w:pPr>
        <w:ind w:left="1200" w:hanging="361"/>
      </w:pPr>
      <w:rPr>
        <w:rFonts w:ascii="Courier New" w:hAnsi="Courier New" w:cs="Courier New"/>
        <w:b w:val="0"/>
        <w:bCs w:val="0"/>
        <w:i w:val="0"/>
        <w:iCs w:val="0"/>
        <w:w w:val="100"/>
        <w:sz w:val="22"/>
        <w:szCs w:val="22"/>
      </w:rPr>
    </w:lvl>
    <w:lvl w:ilvl="2">
      <w:numFmt w:val="bullet"/>
      <w:lvlText w:val="•"/>
      <w:lvlJc w:val="left"/>
      <w:pPr>
        <w:ind w:left="2056" w:hanging="361"/>
      </w:pPr>
    </w:lvl>
    <w:lvl w:ilvl="3">
      <w:numFmt w:val="bullet"/>
      <w:lvlText w:val="•"/>
      <w:lvlJc w:val="left"/>
      <w:pPr>
        <w:ind w:left="2912" w:hanging="361"/>
      </w:pPr>
    </w:lvl>
    <w:lvl w:ilvl="4">
      <w:numFmt w:val="bullet"/>
      <w:lvlText w:val="•"/>
      <w:lvlJc w:val="left"/>
      <w:pPr>
        <w:ind w:left="3768" w:hanging="361"/>
      </w:pPr>
    </w:lvl>
    <w:lvl w:ilvl="5">
      <w:numFmt w:val="bullet"/>
      <w:lvlText w:val="•"/>
      <w:lvlJc w:val="left"/>
      <w:pPr>
        <w:ind w:left="4625" w:hanging="361"/>
      </w:pPr>
    </w:lvl>
    <w:lvl w:ilvl="6">
      <w:numFmt w:val="bullet"/>
      <w:lvlText w:val="•"/>
      <w:lvlJc w:val="left"/>
      <w:pPr>
        <w:ind w:left="5481" w:hanging="361"/>
      </w:pPr>
    </w:lvl>
    <w:lvl w:ilvl="7">
      <w:numFmt w:val="bullet"/>
      <w:lvlText w:val="•"/>
      <w:lvlJc w:val="left"/>
      <w:pPr>
        <w:ind w:left="6337" w:hanging="361"/>
      </w:pPr>
    </w:lvl>
    <w:lvl w:ilvl="8">
      <w:numFmt w:val="bullet"/>
      <w:lvlText w:val="•"/>
      <w:lvlJc w:val="left"/>
      <w:pPr>
        <w:ind w:left="7193" w:hanging="361"/>
      </w:pPr>
    </w:lvl>
  </w:abstractNum>
  <w:abstractNum w:abstractNumId="1" w15:restartNumberingAfterBreak="0">
    <w:nsid w:val="009167A2"/>
    <w:multiLevelType w:val="hybridMultilevel"/>
    <w:tmpl w:val="DBC6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608A8"/>
    <w:multiLevelType w:val="hybridMultilevel"/>
    <w:tmpl w:val="A22A9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D81136"/>
    <w:multiLevelType w:val="hybridMultilevel"/>
    <w:tmpl w:val="C9FC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C0498B"/>
    <w:multiLevelType w:val="hybridMultilevel"/>
    <w:tmpl w:val="EE62C230"/>
    <w:lvl w:ilvl="0" w:tplc="B62E88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20C79"/>
    <w:multiLevelType w:val="multilevel"/>
    <w:tmpl w:val="6BB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F53647"/>
    <w:multiLevelType w:val="multilevel"/>
    <w:tmpl w:val="09D8E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B62AF"/>
    <w:multiLevelType w:val="hybridMultilevel"/>
    <w:tmpl w:val="FFFFFFFF"/>
    <w:lvl w:ilvl="0" w:tplc="1A0495F2">
      <w:start w:val="1"/>
      <w:numFmt w:val="bullet"/>
      <w:lvlText w:val=""/>
      <w:lvlJc w:val="left"/>
      <w:pPr>
        <w:ind w:left="720" w:hanging="360"/>
      </w:pPr>
      <w:rPr>
        <w:rFonts w:ascii="Symbol" w:hAnsi="Symbol" w:hint="default"/>
      </w:rPr>
    </w:lvl>
    <w:lvl w:ilvl="1" w:tplc="D83861D0">
      <w:start w:val="1"/>
      <w:numFmt w:val="bullet"/>
      <w:lvlText w:val="o"/>
      <w:lvlJc w:val="left"/>
      <w:pPr>
        <w:ind w:left="1440" w:hanging="360"/>
      </w:pPr>
      <w:rPr>
        <w:rFonts w:ascii="Courier New" w:hAnsi="Courier New" w:hint="default"/>
      </w:rPr>
    </w:lvl>
    <w:lvl w:ilvl="2" w:tplc="EBC4539A">
      <w:start w:val="1"/>
      <w:numFmt w:val="bullet"/>
      <w:lvlText w:val=""/>
      <w:lvlJc w:val="left"/>
      <w:pPr>
        <w:ind w:left="2160" w:hanging="360"/>
      </w:pPr>
      <w:rPr>
        <w:rFonts w:ascii="Wingdings" w:hAnsi="Wingdings" w:hint="default"/>
      </w:rPr>
    </w:lvl>
    <w:lvl w:ilvl="3" w:tplc="B3E27E6C">
      <w:start w:val="1"/>
      <w:numFmt w:val="bullet"/>
      <w:lvlText w:val=""/>
      <w:lvlJc w:val="left"/>
      <w:pPr>
        <w:ind w:left="2880" w:hanging="360"/>
      </w:pPr>
      <w:rPr>
        <w:rFonts w:ascii="Symbol" w:hAnsi="Symbol" w:hint="default"/>
      </w:rPr>
    </w:lvl>
    <w:lvl w:ilvl="4" w:tplc="9DB4AD72">
      <w:start w:val="1"/>
      <w:numFmt w:val="bullet"/>
      <w:lvlText w:val="o"/>
      <w:lvlJc w:val="left"/>
      <w:pPr>
        <w:ind w:left="3600" w:hanging="360"/>
      </w:pPr>
      <w:rPr>
        <w:rFonts w:ascii="Courier New" w:hAnsi="Courier New" w:hint="default"/>
      </w:rPr>
    </w:lvl>
    <w:lvl w:ilvl="5" w:tplc="68842A6A">
      <w:start w:val="1"/>
      <w:numFmt w:val="bullet"/>
      <w:lvlText w:val=""/>
      <w:lvlJc w:val="left"/>
      <w:pPr>
        <w:ind w:left="4320" w:hanging="360"/>
      </w:pPr>
      <w:rPr>
        <w:rFonts w:ascii="Wingdings" w:hAnsi="Wingdings" w:hint="default"/>
      </w:rPr>
    </w:lvl>
    <w:lvl w:ilvl="6" w:tplc="975C394C">
      <w:start w:val="1"/>
      <w:numFmt w:val="bullet"/>
      <w:lvlText w:val=""/>
      <w:lvlJc w:val="left"/>
      <w:pPr>
        <w:ind w:left="5040" w:hanging="360"/>
      </w:pPr>
      <w:rPr>
        <w:rFonts w:ascii="Symbol" w:hAnsi="Symbol" w:hint="default"/>
      </w:rPr>
    </w:lvl>
    <w:lvl w:ilvl="7" w:tplc="6CBA8C3C">
      <w:start w:val="1"/>
      <w:numFmt w:val="bullet"/>
      <w:lvlText w:val="o"/>
      <w:lvlJc w:val="left"/>
      <w:pPr>
        <w:ind w:left="5760" w:hanging="360"/>
      </w:pPr>
      <w:rPr>
        <w:rFonts w:ascii="Courier New" w:hAnsi="Courier New" w:hint="default"/>
      </w:rPr>
    </w:lvl>
    <w:lvl w:ilvl="8" w:tplc="5E425FDA">
      <w:start w:val="1"/>
      <w:numFmt w:val="bullet"/>
      <w:lvlText w:val=""/>
      <w:lvlJc w:val="left"/>
      <w:pPr>
        <w:ind w:left="6480" w:hanging="360"/>
      </w:pPr>
      <w:rPr>
        <w:rFonts w:ascii="Wingdings" w:hAnsi="Wingdings" w:hint="default"/>
      </w:rPr>
    </w:lvl>
  </w:abstractNum>
  <w:abstractNum w:abstractNumId="17" w15:restartNumberingAfterBreak="0">
    <w:nsid w:val="5F934475"/>
    <w:multiLevelType w:val="hybridMultilevel"/>
    <w:tmpl w:val="F56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EC496B"/>
    <w:multiLevelType w:val="hybridMultilevel"/>
    <w:tmpl w:val="82AA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700EEC"/>
    <w:multiLevelType w:val="hybridMultilevel"/>
    <w:tmpl w:val="490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607E8F"/>
    <w:multiLevelType w:val="hybridMultilevel"/>
    <w:tmpl w:val="56A0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D62B28"/>
    <w:multiLevelType w:val="hybridMultilevel"/>
    <w:tmpl w:val="8B9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1627B8"/>
    <w:multiLevelType w:val="hybridMultilevel"/>
    <w:tmpl w:val="DB865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23"/>
  </w:num>
  <w:num w:numId="2" w16cid:durableId="206376106">
    <w:abstractNumId w:val="26"/>
  </w:num>
  <w:num w:numId="3" w16cid:durableId="1263148301">
    <w:abstractNumId w:val="2"/>
  </w:num>
  <w:num w:numId="4" w16cid:durableId="1577596535">
    <w:abstractNumId w:val="10"/>
  </w:num>
  <w:num w:numId="5" w16cid:durableId="546264962">
    <w:abstractNumId w:val="12"/>
  </w:num>
  <w:num w:numId="6" w16cid:durableId="222061565">
    <w:abstractNumId w:val="15"/>
  </w:num>
  <w:num w:numId="7" w16cid:durableId="1817214931">
    <w:abstractNumId w:val="20"/>
  </w:num>
  <w:num w:numId="8" w16cid:durableId="2012949637">
    <w:abstractNumId w:val="7"/>
  </w:num>
  <w:num w:numId="9" w16cid:durableId="1386904140">
    <w:abstractNumId w:val="3"/>
  </w:num>
  <w:num w:numId="10" w16cid:durableId="10688523">
    <w:abstractNumId w:val="9"/>
  </w:num>
  <w:num w:numId="11" w16cid:durableId="478154450">
    <w:abstractNumId w:val="25"/>
  </w:num>
  <w:num w:numId="12" w16cid:durableId="959845725">
    <w:abstractNumId w:val="4"/>
  </w:num>
  <w:num w:numId="13" w16cid:durableId="1140852871">
    <w:abstractNumId w:val="5"/>
  </w:num>
  <w:num w:numId="14" w16cid:durableId="876746441">
    <w:abstractNumId w:val="19"/>
  </w:num>
  <w:num w:numId="15" w16cid:durableId="2057467340">
    <w:abstractNumId w:val="18"/>
  </w:num>
  <w:num w:numId="16" w16cid:durableId="629751803">
    <w:abstractNumId w:val="24"/>
  </w:num>
  <w:num w:numId="17" w16cid:durableId="1418675123">
    <w:abstractNumId w:val="17"/>
  </w:num>
  <w:num w:numId="18" w16cid:durableId="25757799">
    <w:abstractNumId w:val="1"/>
  </w:num>
  <w:num w:numId="19" w16cid:durableId="1300497387">
    <w:abstractNumId w:val="16"/>
  </w:num>
  <w:num w:numId="20" w16cid:durableId="1018772527">
    <w:abstractNumId w:val="21"/>
  </w:num>
  <w:num w:numId="21" w16cid:durableId="1122335642">
    <w:abstractNumId w:val="8"/>
  </w:num>
  <w:num w:numId="22" w16cid:durableId="492529675">
    <w:abstractNumId w:val="22"/>
  </w:num>
  <w:num w:numId="23" w16cid:durableId="1167549885">
    <w:abstractNumId w:val="0"/>
  </w:num>
  <w:num w:numId="24" w16cid:durableId="288051308">
    <w:abstractNumId w:val="27"/>
  </w:num>
  <w:num w:numId="25" w16cid:durableId="1677152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7818137">
    <w:abstractNumId w:val="6"/>
  </w:num>
  <w:num w:numId="27" w16cid:durableId="1028677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7124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06468"/>
    <w:rsid w:val="00011843"/>
    <w:rsid w:val="0001692E"/>
    <w:rsid w:val="00016DB0"/>
    <w:rsid w:val="00017F1C"/>
    <w:rsid w:val="000216AA"/>
    <w:rsid w:val="000225A7"/>
    <w:rsid w:val="00024E96"/>
    <w:rsid w:val="000341F6"/>
    <w:rsid w:val="00034D89"/>
    <w:rsid w:val="000367E7"/>
    <w:rsid w:val="0003791E"/>
    <w:rsid w:val="0004087A"/>
    <w:rsid w:val="00043D9A"/>
    <w:rsid w:val="00043DFC"/>
    <w:rsid w:val="000442D3"/>
    <w:rsid w:val="00045F3C"/>
    <w:rsid w:val="000521B0"/>
    <w:rsid w:val="00052AF0"/>
    <w:rsid w:val="00052FAA"/>
    <w:rsid w:val="00055E82"/>
    <w:rsid w:val="000564B4"/>
    <w:rsid w:val="00057001"/>
    <w:rsid w:val="00057C01"/>
    <w:rsid w:val="00061ABD"/>
    <w:rsid w:val="00071482"/>
    <w:rsid w:val="00077DEA"/>
    <w:rsid w:val="000817B4"/>
    <w:rsid w:val="0008515B"/>
    <w:rsid w:val="00085AEA"/>
    <w:rsid w:val="000865D6"/>
    <w:rsid w:val="000867E2"/>
    <w:rsid w:val="00092DC8"/>
    <w:rsid w:val="000A416A"/>
    <w:rsid w:val="000A5699"/>
    <w:rsid w:val="000A79F8"/>
    <w:rsid w:val="000B49AB"/>
    <w:rsid w:val="000B5D90"/>
    <w:rsid w:val="000D0B60"/>
    <w:rsid w:val="000D2FCC"/>
    <w:rsid w:val="000D3C46"/>
    <w:rsid w:val="000D6E87"/>
    <w:rsid w:val="000E20DE"/>
    <w:rsid w:val="000E235E"/>
    <w:rsid w:val="000E2CE4"/>
    <w:rsid w:val="000E39FF"/>
    <w:rsid w:val="000E5628"/>
    <w:rsid w:val="000F09FB"/>
    <w:rsid w:val="000F214E"/>
    <w:rsid w:val="000F308C"/>
    <w:rsid w:val="000F5816"/>
    <w:rsid w:val="00102560"/>
    <w:rsid w:val="00102586"/>
    <w:rsid w:val="00103B10"/>
    <w:rsid w:val="00104FF5"/>
    <w:rsid w:val="00110BA8"/>
    <w:rsid w:val="00113225"/>
    <w:rsid w:val="0011422B"/>
    <w:rsid w:val="00116706"/>
    <w:rsid w:val="00116F79"/>
    <w:rsid w:val="0012174E"/>
    <w:rsid w:val="00125133"/>
    <w:rsid w:val="0013001D"/>
    <w:rsid w:val="00133878"/>
    <w:rsid w:val="00133F6B"/>
    <w:rsid w:val="00140EC6"/>
    <w:rsid w:val="00141FD1"/>
    <w:rsid w:val="00143CF3"/>
    <w:rsid w:val="00144718"/>
    <w:rsid w:val="00154B6D"/>
    <w:rsid w:val="00155828"/>
    <w:rsid w:val="00155AEB"/>
    <w:rsid w:val="00170B94"/>
    <w:rsid w:val="00171989"/>
    <w:rsid w:val="001805D6"/>
    <w:rsid w:val="00180D6A"/>
    <w:rsid w:val="001810F5"/>
    <w:rsid w:val="00182C6A"/>
    <w:rsid w:val="00187EEB"/>
    <w:rsid w:val="00197CD9"/>
    <w:rsid w:val="001A1AB9"/>
    <w:rsid w:val="001A72C3"/>
    <w:rsid w:val="001B351E"/>
    <w:rsid w:val="001C4882"/>
    <w:rsid w:val="001C4E80"/>
    <w:rsid w:val="001D5553"/>
    <w:rsid w:val="001E1CCE"/>
    <w:rsid w:val="001E1F7D"/>
    <w:rsid w:val="001E4C0D"/>
    <w:rsid w:val="001E5DD6"/>
    <w:rsid w:val="001E6ED0"/>
    <w:rsid w:val="001F40B8"/>
    <w:rsid w:val="001F5115"/>
    <w:rsid w:val="001F5ADD"/>
    <w:rsid w:val="001F5FC1"/>
    <w:rsid w:val="0021429D"/>
    <w:rsid w:val="00214428"/>
    <w:rsid w:val="00217964"/>
    <w:rsid w:val="00220553"/>
    <w:rsid w:val="00236604"/>
    <w:rsid w:val="0023712C"/>
    <w:rsid w:val="00240D6E"/>
    <w:rsid w:val="002440AB"/>
    <w:rsid w:val="0024542C"/>
    <w:rsid w:val="002526E5"/>
    <w:rsid w:val="0025612A"/>
    <w:rsid w:val="0025712D"/>
    <w:rsid w:val="00257270"/>
    <w:rsid w:val="00261B4E"/>
    <w:rsid w:val="002637C2"/>
    <w:rsid w:val="00263D49"/>
    <w:rsid w:val="0026730D"/>
    <w:rsid w:val="0026741D"/>
    <w:rsid w:val="00267FE9"/>
    <w:rsid w:val="00270397"/>
    <w:rsid w:val="00284F34"/>
    <w:rsid w:val="00285B9C"/>
    <w:rsid w:val="00296FC8"/>
    <w:rsid w:val="0029779A"/>
    <w:rsid w:val="002A2D0A"/>
    <w:rsid w:val="002A7DC3"/>
    <w:rsid w:val="002B061F"/>
    <w:rsid w:val="002C2554"/>
    <w:rsid w:val="002C2DA3"/>
    <w:rsid w:val="002C37A3"/>
    <w:rsid w:val="002C65D0"/>
    <w:rsid w:val="002D530E"/>
    <w:rsid w:val="002E3E50"/>
    <w:rsid w:val="002E69ED"/>
    <w:rsid w:val="002F2FC2"/>
    <w:rsid w:val="003058E2"/>
    <w:rsid w:val="00305EB8"/>
    <w:rsid w:val="00305ED3"/>
    <w:rsid w:val="003174A0"/>
    <w:rsid w:val="003205BF"/>
    <w:rsid w:val="003239A7"/>
    <w:rsid w:val="00323DAE"/>
    <w:rsid w:val="0032473B"/>
    <w:rsid w:val="00330C4F"/>
    <w:rsid w:val="00332582"/>
    <w:rsid w:val="003332E6"/>
    <w:rsid w:val="003346CE"/>
    <w:rsid w:val="00334BC7"/>
    <w:rsid w:val="0033695E"/>
    <w:rsid w:val="00345688"/>
    <w:rsid w:val="00347AC8"/>
    <w:rsid w:val="00354DA5"/>
    <w:rsid w:val="00357962"/>
    <w:rsid w:val="0036735B"/>
    <w:rsid w:val="003704BA"/>
    <w:rsid w:val="003715C9"/>
    <w:rsid w:val="00372885"/>
    <w:rsid w:val="00372F13"/>
    <w:rsid w:val="003818A4"/>
    <w:rsid w:val="00385BC2"/>
    <w:rsid w:val="00385E0C"/>
    <w:rsid w:val="00391F77"/>
    <w:rsid w:val="0039308F"/>
    <w:rsid w:val="003A27A0"/>
    <w:rsid w:val="003A2D5B"/>
    <w:rsid w:val="003A4C22"/>
    <w:rsid w:val="003A71DF"/>
    <w:rsid w:val="003B0480"/>
    <w:rsid w:val="003C3B33"/>
    <w:rsid w:val="003C4608"/>
    <w:rsid w:val="003D75C5"/>
    <w:rsid w:val="003E14DA"/>
    <w:rsid w:val="003E60E3"/>
    <w:rsid w:val="003F124C"/>
    <w:rsid w:val="003F29C0"/>
    <w:rsid w:val="003F4049"/>
    <w:rsid w:val="003F6BCC"/>
    <w:rsid w:val="00406989"/>
    <w:rsid w:val="00407D10"/>
    <w:rsid w:val="004137D0"/>
    <w:rsid w:val="0041739F"/>
    <w:rsid w:val="00417670"/>
    <w:rsid w:val="00417781"/>
    <w:rsid w:val="0042134E"/>
    <w:rsid w:val="0042144E"/>
    <w:rsid w:val="00423CFA"/>
    <w:rsid w:val="00435F49"/>
    <w:rsid w:val="00440098"/>
    <w:rsid w:val="004412FD"/>
    <w:rsid w:val="00444508"/>
    <w:rsid w:val="00444DE4"/>
    <w:rsid w:val="00445C96"/>
    <w:rsid w:val="00451862"/>
    <w:rsid w:val="004703D4"/>
    <w:rsid w:val="004755C4"/>
    <w:rsid w:val="00477A53"/>
    <w:rsid w:val="004829A2"/>
    <w:rsid w:val="0048647C"/>
    <w:rsid w:val="004907A0"/>
    <w:rsid w:val="004946B7"/>
    <w:rsid w:val="0049716C"/>
    <w:rsid w:val="00497D0E"/>
    <w:rsid w:val="004A23FB"/>
    <w:rsid w:val="004B22F0"/>
    <w:rsid w:val="004B49D6"/>
    <w:rsid w:val="004B68EB"/>
    <w:rsid w:val="004B7C05"/>
    <w:rsid w:val="004C0345"/>
    <w:rsid w:val="004C6C87"/>
    <w:rsid w:val="004D735C"/>
    <w:rsid w:val="004E196C"/>
    <w:rsid w:val="004E2125"/>
    <w:rsid w:val="004F699B"/>
    <w:rsid w:val="00501473"/>
    <w:rsid w:val="00502555"/>
    <w:rsid w:val="0050675F"/>
    <w:rsid w:val="00517DCF"/>
    <w:rsid w:val="0052478D"/>
    <w:rsid w:val="0052508E"/>
    <w:rsid w:val="00525D78"/>
    <w:rsid w:val="00530040"/>
    <w:rsid w:val="00533C44"/>
    <w:rsid w:val="0054198A"/>
    <w:rsid w:val="00546669"/>
    <w:rsid w:val="00547D81"/>
    <w:rsid w:val="00552719"/>
    <w:rsid w:val="00552BA0"/>
    <w:rsid w:val="005556C1"/>
    <w:rsid w:val="00557F6E"/>
    <w:rsid w:val="005644BE"/>
    <w:rsid w:val="0057420C"/>
    <w:rsid w:val="00577F2F"/>
    <w:rsid w:val="005822B0"/>
    <w:rsid w:val="005848CC"/>
    <w:rsid w:val="005861D6"/>
    <w:rsid w:val="005944B2"/>
    <w:rsid w:val="00597190"/>
    <w:rsid w:val="005A64A1"/>
    <w:rsid w:val="005B6E4C"/>
    <w:rsid w:val="005C462D"/>
    <w:rsid w:val="005D0F6F"/>
    <w:rsid w:val="005D1CCD"/>
    <w:rsid w:val="005E2BCF"/>
    <w:rsid w:val="005E4048"/>
    <w:rsid w:val="005E4686"/>
    <w:rsid w:val="005E67B9"/>
    <w:rsid w:val="005E7404"/>
    <w:rsid w:val="005F18AE"/>
    <w:rsid w:val="005F3646"/>
    <w:rsid w:val="00604FB0"/>
    <w:rsid w:val="0060671B"/>
    <w:rsid w:val="00611DC4"/>
    <w:rsid w:val="006134A3"/>
    <w:rsid w:val="006146EE"/>
    <w:rsid w:val="00616674"/>
    <w:rsid w:val="00620463"/>
    <w:rsid w:val="0062196B"/>
    <w:rsid w:val="00623585"/>
    <w:rsid w:val="006256FA"/>
    <w:rsid w:val="00633154"/>
    <w:rsid w:val="0063610E"/>
    <w:rsid w:val="00636442"/>
    <w:rsid w:val="00636D09"/>
    <w:rsid w:val="00642881"/>
    <w:rsid w:val="006428EC"/>
    <w:rsid w:val="006433B8"/>
    <w:rsid w:val="00643B88"/>
    <w:rsid w:val="00650962"/>
    <w:rsid w:val="006509AF"/>
    <w:rsid w:val="00652520"/>
    <w:rsid w:val="006665E5"/>
    <w:rsid w:val="00666749"/>
    <w:rsid w:val="00667D13"/>
    <w:rsid w:val="00673F0E"/>
    <w:rsid w:val="0067432C"/>
    <w:rsid w:val="006772AA"/>
    <w:rsid w:val="0067779D"/>
    <w:rsid w:val="0068006C"/>
    <w:rsid w:val="00680E9C"/>
    <w:rsid w:val="0068139C"/>
    <w:rsid w:val="00683C3E"/>
    <w:rsid w:val="0068692F"/>
    <w:rsid w:val="00692084"/>
    <w:rsid w:val="006A09D4"/>
    <w:rsid w:val="006A0DCC"/>
    <w:rsid w:val="006A1BD4"/>
    <w:rsid w:val="006A6057"/>
    <w:rsid w:val="006A7580"/>
    <w:rsid w:val="006B0F7D"/>
    <w:rsid w:val="006B26B7"/>
    <w:rsid w:val="006B2EB7"/>
    <w:rsid w:val="006B6CAD"/>
    <w:rsid w:val="006C5E2D"/>
    <w:rsid w:val="006C6875"/>
    <w:rsid w:val="006C70EB"/>
    <w:rsid w:val="006C796F"/>
    <w:rsid w:val="006D2CC1"/>
    <w:rsid w:val="006D5E2E"/>
    <w:rsid w:val="006F0DD7"/>
    <w:rsid w:val="006F2C93"/>
    <w:rsid w:val="006F3265"/>
    <w:rsid w:val="006F668C"/>
    <w:rsid w:val="00705691"/>
    <w:rsid w:val="007062C8"/>
    <w:rsid w:val="00706F10"/>
    <w:rsid w:val="00710D94"/>
    <w:rsid w:val="00714995"/>
    <w:rsid w:val="00714C8A"/>
    <w:rsid w:val="007152C4"/>
    <w:rsid w:val="00715D5A"/>
    <w:rsid w:val="007239EC"/>
    <w:rsid w:val="00725A44"/>
    <w:rsid w:val="007272B3"/>
    <w:rsid w:val="00730E49"/>
    <w:rsid w:val="00731C17"/>
    <w:rsid w:val="00731D6D"/>
    <w:rsid w:val="0073385D"/>
    <w:rsid w:val="00737223"/>
    <w:rsid w:val="007413A2"/>
    <w:rsid w:val="00743B45"/>
    <w:rsid w:val="00765A7D"/>
    <w:rsid w:val="007712E1"/>
    <w:rsid w:val="0077442F"/>
    <w:rsid w:val="00774D8F"/>
    <w:rsid w:val="00776AA4"/>
    <w:rsid w:val="00776F0B"/>
    <w:rsid w:val="00781E35"/>
    <w:rsid w:val="00786E7E"/>
    <w:rsid w:val="00792427"/>
    <w:rsid w:val="007972E7"/>
    <w:rsid w:val="007A236F"/>
    <w:rsid w:val="007A5EFE"/>
    <w:rsid w:val="007B0EC2"/>
    <w:rsid w:val="007B4F56"/>
    <w:rsid w:val="007B6455"/>
    <w:rsid w:val="007B72B8"/>
    <w:rsid w:val="007C506E"/>
    <w:rsid w:val="007D541B"/>
    <w:rsid w:val="007D692C"/>
    <w:rsid w:val="007D7566"/>
    <w:rsid w:val="007E30F2"/>
    <w:rsid w:val="007E39FC"/>
    <w:rsid w:val="007E3D08"/>
    <w:rsid w:val="007E46B7"/>
    <w:rsid w:val="007F0F83"/>
    <w:rsid w:val="007F492E"/>
    <w:rsid w:val="007F65B8"/>
    <w:rsid w:val="00802D06"/>
    <w:rsid w:val="008072F6"/>
    <w:rsid w:val="00815CE5"/>
    <w:rsid w:val="00822167"/>
    <w:rsid w:val="00823E30"/>
    <w:rsid w:val="00824528"/>
    <w:rsid w:val="00830CBE"/>
    <w:rsid w:val="00832E66"/>
    <w:rsid w:val="00834A4D"/>
    <w:rsid w:val="00835713"/>
    <w:rsid w:val="00842C5B"/>
    <w:rsid w:val="00843FC5"/>
    <w:rsid w:val="00853B4C"/>
    <w:rsid w:val="00855EFC"/>
    <w:rsid w:val="00855F77"/>
    <w:rsid w:val="00861B09"/>
    <w:rsid w:val="00877AF9"/>
    <w:rsid w:val="00881FE0"/>
    <w:rsid w:val="00883243"/>
    <w:rsid w:val="0088347E"/>
    <w:rsid w:val="0088667D"/>
    <w:rsid w:val="00886A5B"/>
    <w:rsid w:val="0089001C"/>
    <w:rsid w:val="008900DC"/>
    <w:rsid w:val="00895484"/>
    <w:rsid w:val="008A41E7"/>
    <w:rsid w:val="008A5C81"/>
    <w:rsid w:val="008A624D"/>
    <w:rsid w:val="008B0445"/>
    <w:rsid w:val="008B04A0"/>
    <w:rsid w:val="008B2DC5"/>
    <w:rsid w:val="008B335D"/>
    <w:rsid w:val="008B38BD"/>
    <w:rsid w:val="008C0504"/>
    <w:rsid w:val="008C0519"/>
    <w:rsid w:val="008C1181"/>
    <w:rsid w:val="008C17EA"/>
    <w:rsid w:val="008C1FF2"/>
    <w:rsid w:val="008C7F34"/>
    <w:rsid w:val="008D301D"/>
    <w:rsid w:val="008D6006"/>
    <w:rsid w:val="008D7979"/>
    <w:rsid w:val="008E3745"/>
    <w:rsid w:val="008E5274"/>
    <w:rsid w:val="008E578E"/>
    <w:rsid w:val="008E64BD"/>
    <w:rsid w:val="008E75E3"/>
    <w:rsid w:val="008F17C6"/>
    <w:rsid w:val="008F369E"/>
    <w:rsid w:val="008F44A7"/>
    <w:rsid w:val="008F6250"/>
    <w:rsid w:val="009019F6"/>
    <w:rsid w:val="00906503"/>
    <w:rsid w:val="0090722F"/>
    <w:rsid w:val="00913E9A"/>
    <w:rsid w:val="00924B35"/>
    <w:rsid w:val="009314DD"/>
    <w:rsid w:val="0093158A"/>
    <w:rsid w:val="00931F1D"/>
    <w:rsid w:val="009320C1"/>
    <w:rsid w:val="009334CF"/>
    <w:rsid w:val="00945041"/>
    <w:rsid w:val="00950CAD"/>
    <w:rsid w:val="009511A6"/>
    <w:rsid w:val="00952B40"/>
    <w:rsid w:val="00952EDB"/>
    <w:rsid w:val="00956071"/>
    <w:rsid w:val="0095655F"/>
    <w:rsid w:val="00961735"/>
    <w:rsid w:val="00962A39"/>
    <w:rsid w:val="009657B5"/>
    <w:rsid w:val="00967827"/>
    <w:rsid w:val="00972270"/>
    <w:rsid w:val="009722BF"/>
    <w:rsid w:val="00975211"/>
    <w:rsid w:val="00975657"/>
    <w:rsid w:val="009828EE"/>
    <w:rsid w:val="009905F1"/>
    <w:rsid w:val="00992DBC"/>
    <w:rsid w:val="009975E8"/>
    <w:rsid w:val="009A2E0D"/>
    <w:rsid w:val="009A5507"/>
    <w:rsid w:val="009A7083"/>
    <w:rsid w:val="009B49E7"/>
    <w:rsid w:val="009B5B61"/>
    <w:rsid w:val="009C1520"/>
    <w:rsid w:val="009C5B8F"/>
    <w:rsid w:val="009D25CD"/>
    <w:rsid w:val="009F0313"/>
    <w:rsid w:val="009F44BD"/>
    <w:rsid w:val="00A049CF"/>
    <w:rsid w:val="00A17C35"/>
    <w:rsid w:val="00A24629"/>
    <w:rsid w:val="00A25106"/>
    <w:rsid w:val="00A30826"/>
    <w:rsid w:val="00A40D35"/>
    <w:rsid w:val="00A41E4C"/>
    <w:rsid w:val="00A528C1"/>
    <w:rsid w:val="00A52F06"/>
    <w:rsid w:val="00A547C2"/>
    <w:rsid w:val="00A55026"/>
    <w:rsid w:val="00A576CB"/>
    <w:rsid w:val="00A577D0"/>
    <w:rsid w:val="00A60239"/>
    <w:rsid w:val="00A6421A"/>
    <w:rsid w:val="00A666F9"/>
    <w:rsid w:val="00A66C64"/>
    <w:rsid w:val="00A67C33"/>
    <w:rsid w:val="00A72C55"/>
    <w:rsid w:val="00A732DD"/>
    <w:rsid w:val="00A757BC"/>
    <w:rsid w:val="00A75986"/>
    <w:rsid w:val="00A83A4B"/>
    <w:rsid w:val="00A84E05"/>
    <w:rsid w:val="00A87A40"/>
    <w:rsid w:val="00A9395F"/>
    <w:rsid w:val="00A95180"/>
    <w:rsid w:val="00AA56D2"/>
    <w:rsid w:val="00AA6014"/>
    <w:rsid w:val="00AA67B9"/>
    <w:rsid w:val="00AB0EC6"/>
    <w:rsid w:val="00AB43F0"/>
    <w:rsid w:val="00AB5CC0"/>
    <w:rsid w:val="00AC2875"/>
    <w:rsid w:val="00AC33F7"/>
    <w:rsid w:val="00AC7EA3"/>
    <w:rsid w:val="00AD57DC"/>
    <w:rsid w:val="00AE7DBC"/>
    <w:rsid w:val="00AF0C91"/>
    <w:rsid w:val="00AF2272"/>
    <w:rsid w:val="00AF311A"/>
    <w:rsid w:val="00AF44E5"/>
    <w:rsid w:val="00AF73BD"/>
    <w:rsid w:val="00B02236"/>
    <w:rsid w:val="00B05F0C"/>
    <w:rsid w:val="00B06AB5"/>
    <w:rsid w:val="00B0758E"/>
    <w:rsid w:val="00B10EA1"/>
    <w:rsid w:val="00B111B5"/>
    <w:rsid w:val="00B12347"/>
    <w:rsid w:val="00B12D94"/>
    <w:rsid w:val="00B13F38"/>
    <w:rsid w:val="00B15FD3"/>
    <w:rsid w:val="00B23A20"/>
    <w:rsid w:val="00B27099"/>
    <w:rsid w:val="00B274CE"/>
    <w:rsid w:val="00B31ECE"/>
    <w:rsid w:val="00B3205A"/>
    <w:rsid w:val="00B32DCE"/>
    <w:rsid w:val="00B35DC8"/>
    <w:rsid w:val="00B40432"/>
    <w:rsid w:val="00B4218A"/>
    <w:rsid w:val="00B45D88"/>
    <w:rsid w:val="00B4657A"/>
    <w:rsid w:val="00B4685C"/>
    <w:rsid w:val="00B514C2"/>
    <w:rsid w:val="00B5468D"/>
    <w:rsid w:val="00B62ED8"/>
    <w:rsid w:val="00B6334A"/>
    <w:rsid w:val="00B71A47"/>
    <w:rsid w:val="00B7571D"/>
    <w:rsid w:val="00B75BCE"/>
    <w:rsid w:val="00B8231D"/>
    <w:rsid w:val="00B82A9E"/>
    <w:rsid w:val="00B869FC"/>
    <w:rsid w:val="00B90CA7"/>
    <w:rsid w:val="00B92F45"/>
    <w:rsid w:val="00B93E23"/>
    <w:rsid w:val="00B97E22"/>
    <w:rsid w:val="00BA6A03"/>
    <w:rsid w:val="00BB390C"/>
    <w:rsid w:val="00BB542E"/>
    <w:rsid w:val="00BB5BFC"/>
    <w:rsid w:val="00BB6929"/>
    <w:rsid w:val="00BC4100"/>
    <w:rsid w:val="00BC54BD"/>
    <w:rsid w:val="00BC62DC"/>
    <w:rsid w:val="00BD0D01"/>
    <w:rsid w:val="00BD569C"/>
    <w:rsid w:val="00BD6D45"/>
    <w:rsid w:val="00BD7DC1"/>
    <w:rsid w:val="00BE1B47"/>
    <w:rsid w:val="00BE3386"/>
    <w:rsid w:val="00BE4598"/>
    <w:rsid w:val="00BF47E5"/>
    <w:rsid w:val="00C01BA0"/>
    <w:rsid w:val="00C04A2F"/>
    <w:rsid w:val="00C06474"/>
    <w:rsid w:val="00C14300"/>
    <w:rsid w:val="00C14F18"/>
    <w:rsid w:val="00C153B4"/>
    <w:rsid w:val="00C15580"/>
    <w:rsid w:val="00C15612"/>
    <w:rsid w:val="00C16114"/>
    <w:rsid w:val="00C16372"/>
    <w:rsid w:val="00C2158D"/>
    <w:rsid w:val="00C246E2"/>
    <w:rsid w:val="00C30E41"/>
    <w:rsid w:val="00C31DFD"/>
    <w:rsid w:val="00C324CD"/>
    <w:rsid w:val="00C428C7"/>
    <w:rsid w:val="00C429FE"/>
    <w:rsid w:val="00C531A5"/>
    <w:rsid w:val="00C546C4"/>
    <w:rsid w:val="00C57BEC"/>
    <w:rsid w:val="00C60897"/>
    <w:rsid w:val="00C61360"/>
    <w:rsid w:val="00C61C6B"/>
    <w:rsid w:val="00C625DF"/>
    <w:rsid w:val="00C65E45"/>
    <w:rsid w:val="00C65F74"/>
    <w:rsid w:val="00C71EB3"/>
    <w:rsid w:val="00C85DBA"/>
    <w:rsid w:val="00C91FF3"/>
    <w:rsid w:val="00CA2B43"/>
    <w:rsid w:val="00CA4CEF"/>
    <w:rsid w:val="00CA5880"/>
    <w:rsid w:val="00CB4361"/>
    <w:rsid w:val="00CB55EE"/>
    <w:rsid w:val="00CB5621"/>
    <w:rsid w:val="00CB5D2C"/>
    <w:rsid w:val="00CC3D2B"/>
    <w:rsid w:val="00CD1CC8"/>
    <w:rsid w:val="00CD35C2"/>
    <w:rsid w:val="00CE24FA"/>
    <w:rsid w:val="00CF6E99"/>
    <w:rsid w:val="00D04CBC"/>
    <w:rsid w:val="00D10F18"/>
    <w:rsid w:val="00D1473B"/>
    <w:rsid w:val="00D15D78"/>
    <w:rsid w:val="00D16C75"/>
    <w:rsid w:val="00D173BF"/>
    <w:rsid w:val="00D22D44"/>
    <w:rsid w:val="00D2313F"/>
    <w:rsid w:val="00D24ED8"/>
    <w:rsid w:val="00D253A5"/>
    <w:rsid w:val="00D30FC9"/>
    <w:rsid w:val="00D313BB"/>
    <w:rsid w:val="00D35F2D"/>
    <w:rsid w:val="00D40001"/>
    <w:rsid w:val="00D45185"/>
    <w:rsid w:val="00D5686F"/>
    <w:rsid w:val="00D56C6E"/>
    <w:rsid w:val="00D5786E"/>
    <w:rsid w:val="00D65C17"/>
    <w:rsid w:val="00D67EB8"/>
    <w:rsid w:val="00D67F34"/>
    <w:rsid w:val="00D706B6"/>
    <w:rsid w:val="00D715FC"/>
    <w:rsid w:val="00D7169D"/>
    <w:rsid w:val="00D72B4B"/>
    <w:rsid w:val="00D81BDC"/>
    <w:rsid w:val="00D85A5C"/>
    <w:rsid w:val="00D8651B"/>
    <w:rsid w:val="00D90085"/>
    <w:rsid w:val="00D90A37"/>
    <w:rsid w:val="00D90F50"/>
    <w:rsid w:val="00D9280C"/>
    <w:rsid w:val="00D936F2"/>
    <w:rsid w:val="00D93941"/>
    <w:rsid w:val="00D97FA5"/>
    <w:rsid w:val="00DA379E"/>
    <w:rsid w:val="00DB0916"/>
    <w:rsid w:val="00DB0A1B"/>
    <w:rsid w:val="00DB4F35"/>
    <w:rsid w:val="00DB5EC9"/>
    <w:rsid w:val="00DB6CB2"/>
    <w:rsid w:val="00DC0F22"/>
    <w:rsid w:val="00DC30BC"/>
    <w:rsid w:val="00DC489D"/>
    <w:rsid w:val="00DD1E19"/>
    <w:rsid w:val="00DD218D"/>
    <w:rsid w:val="00DD559B"/>
    <w:rsid w:val="00DE4265"/>
    <w:rsid w:val="00DF33C3"/>
    <w:rsid w:val="00E07F99"/>
    <w:rsid w:val="00E1423A"/>
    <w:rsid w:val="00E15BB6"/>
    <w:rsid w:val="00E22382"/>
    <w:rsid w:val="00E24FC0"/>
    <w:rsid w:val="00E250BC"/>
    <w:rsid w:val="00E25DB8"/>
    <w:rsid w:val="00E26508"/>
    <w:rsid w:val="00E30B3A"/>
    <w:rsid w:val="00E31822"/>
    <w:rsid w:val="00E52387"/>
    <w:rsid w:val="00E5563D"/>
    <w:rsid w:val="00E570A2"/>
    <w:rsid w:val="00E571B1"/>
    <w:rsid w:val="00E63135"/>
    <w:rsid w:val="00E64E9D"/>
    <w:rsid w:val="00E652AF"/>
    <w:rsid w:val="00E656F4"/>
    <w:rsid w:val="00E66088"/>
    <w:rsid w:val="00E665F6"/>
    <w:rsid w:val="00E72F00"/>
    <w:rsid w:val="00E743EA"/>
    <w:rsid w:val="00E800B3"/>
    <w:rsid w:val="00E81777"/>
    <w:rsid w:val="00E82041"/>
    <w:rsid w:val="00E823AD"/>
    <w:rsid w:val="00E82634"/>
    <w:rsid w:val="00E838C1"/>
    <w:rsid w:val="00E90C3F"/>
    <w:rsid w:val="00E90D19"/>
    <w:rsid w:val="00E90E8D"/>
    <w:rsid w:val="00E94550"/>
    <w:rsid w:val="00EA5880"/>
    <w:rsid w:val="00EA6102"/>
    <w:rsid w:val="00EB18C4"/>
    <w:rsid w:val="00EC00F8"/>
    <w:rsid w:val="00EC2687"/>
    <w:rsid w:val="00EC3A13"/>
    <w:rsid w:val="00EC55FC"/>
    <w:rsid w:val="00EC583D"/>
    <w:rsid w:val="00EC5D95"/>
    <w:rsid w:val="00ED096E"/>
    <w:rsid w:val="00ED3D47"/>
    <w:rsid w:val="00ED69BB"/>
    <w:rsid w:val="00ED729F"/>
    <w:rsid w:val="00EE5857"/>
    <w:rsid w:val="00EE798E"/>
    <w:rsid w:val="00EF0DBA"/>
    <w:rsid w:val="00EF5744"/>
    <w:rsid w:val="00EF7CFE"/>
    <w:rsid w:val="00F06923"/>
    <w:rsid w:val="00F10E09"/>
    <w:rsid w:val="00F12538"/>
    <w:rsid w:val="00F14F69"/>
    <w:rsid w:val="00F16DE4"/>
    <w:rsid w:val="00F20782"/>
    <w:rsid w:val="00F2219C"/>
    <w:rsid w:val="00F3165D"/>
    <w:rsid w:val="00F37F43"/>
    <w:rsid w:val="00F42018"/>
    <w:rsid w:val="00F44C38"/>
    <w:rsid w:val="00F44F83"/>
    <w:rsid w:val="00F466A4"/>
    <w:rsid w:val="00F46E8E"/>
    <w:rsid w:val="00F528EB"/>
    <w:rsid w:val="00F53C5E"/>
    <w:rsid w:val="00F54E8B"/>
    <w:rsid w:val="00F54F2B"/>
    <w:rsid w:val="00F7025D"/>
    <w:rsid w:val="00F734FB"/>
    <w:rsid w:val="00F76EAE"/>
    <w:rsid w:val="00F8141E"/>
    <w:rsid w:val="00F81D18"/>
    <w:rsid w:val="00F845FD"/>
    <w:rsid w:val="00F85CC6"/>
    <w:rsid w:val="00F87AA7"/>
    <w:rsid w:val="00FA0B36"/>
    <w:rsid w:val="00FA0B8F"/>
    <w:rsid w:val="00FA2BB2"/>
    <w:rsid w:val="00FC533D"/>
    <w:rsid w:val="00FD0404"/>
    <w:rsid w:val="00FD44BC"/>
    <w:rsid w:val="00FD498C"/>
    <w:rsid w:val="00FD620F"/>
    <w:rsid w:val="00FE2FAB"/>
    <w:rsid w:val="00FE385B"/>
    <w:rsid w:val="00FF0E7D"/>
    <w:rsid w:val="00FF2E58"/>
    <w:rsid w:val="00FF4C52"/>
    <w:rsid w:val="00FF5A9D"/>
    <w:rsid w:val="05A52FBB"/>
    <w:rsid w:val="0AF5BBF8"/>
    <w:rsid w:val="1D549F2E"/>
    <w:rsid w:val="1DC63D83"/>
    <w:rsid w:val="248463C0"/>
    <w:rsid w:val="5344F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B61E954E-C93B-4E1D-AB35-E24EC123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paragraph" w:styleId="Heading4">
    <w:name w:val="heading 4"/>
    <w:basedOn w:val="Normal"/>
    <w:next w:val="Normal"/>
    <w:link w:val="Heading4Char"/>
    <w:uiPriority w:val="9"/>
    <w:semiHidden/>
    <w:unhideWhenUsed/>
    <w:qFormat/>
    <w:rsid w:val="00E838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99"/>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5563D"/>
    <w:rPr>
      <w:i/>
      <w:iCs/>
    </w:rPr>
  </w:style>
  <w:style w:type="character" w:customStyle="1" w:styleId="hgkelc">
    <w:name w:val="hgkelc"/>
    <w:basedOn w:val="DefaultParagraphFont"/>
    <w:rsid w:val="00F53C5E"/>
  </w:style>
  <w:style w:type="character" w:styleId="FollowedHyperlink">
    <w:name w:val="FollowedHyperlink"/>
    <w:basedOn w:val="DefaultParagraphFont"/>
    <w:uiPriority w:val="99"/>
    <w:semiHidden/>
    <w:unhideWhenUsed/>
    <w:rsid w:val="00D16C75"/>
    <w:rPr>
      <w:color w:val="954F72" w:themeColor="followedHyperlink"/>
      <w:u w:val="single"/>
    </w:rPr>
  </w:style>
  <w:style w:type="character" w:customStyle="1" w:styleId="Heading4Char">
    <w:name w:val="Heading 4 Char"/>
    <w:basedOn w:val="DefaultParagraphFont"/>
    <w:link w:val="Heading4"/>
    <w:uiPriority w:val="9"/>
    <w:semiHidden/>
    <w:rsid w:val="00E838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062">
      <w:bodyDiv w:val="1"/>
      <w:marLeft w:val="0"/>
      <w:marRight w:val="0"/>
      <w:marTop w:val="0"/>
      <w:marBottom w:val="0"/>
      <w:divBdr>
        <w:top w:val="none" w:sz="0" w:space="0" w:color="auto"/>
        <w:left w:val="none" w:sz="0" w:space="0" w:color="auto"/>
        <w:bottom w:val="none" w:sz="0" w:space="0" w:color="auto"/>
        <w:right w:val="none" w:sz="0" w:space="0" w:color="auto"/>
      </w:divBdr>
    </w:div>
    <w:div w:id="298078687">
      <w:bodyDiv w:val="1"/>
      <w:marLeft w:val="0"/>
      <w:marRight w:val="0"/>
      <w:marTop w:val="0"/>
      <w:marBottom w:val="0"/>
      <w:divBdr>
        <w:top w:val="none" w:sz="0" w:space="0" w:color="auto"/>
        <w:left w:val="none" w:sz="0" w:space="0" w:color="auto"/>
        <w:bottom w:val="none" w:sz="0" w:space="0" w:color="auto"/>
        <w:right w:val="none" w:sz="0" w:space="0" w:color="auto"/>
      </w:divBdr>
    </w:div>
    <w:div w:id="402872598">
      <w:bodyDiv w:val="1"/>
      <w:marLeft w:val="0"/>
      <w:marRight w:val="0"/>
      <w:marTop w:val="0"/>
      <w:marBottom w:val="0"/>
      <w:divBdr>
        <w:top w:val="none" w:sz="0" w:space="0" w:color="auto"/>
        <w:left w:val="none" w:sz="0" w:space="0" w:color="auto"/>
        <w:bottom w:val="none" w:sz="0" w:space="0" w:color="auto"/>
        <w:right w:val="none" w:sz="0" w:space="0" w:color="auto"/>
      </w:divBdr>
    </w:div>
    <w:div w:id="409039031">
      <w:bodyDiv w:val="1"/>
      <w:marLeft w:val="0"/>
      <w:marRight w:val="0"/>
      <w:marTop w:val="0"/>
      <w:marBottom w:val="0"/>
      <w:divBdr>
        <w:top w:val="none" w:sz="0" w:space="0" w:color="auto"/>
        <w:left w:val="none" w:sz="0" w:space="0" w:color="auto"/>
        <w:bottom w:val="none" w:sz="0" w:space="0" w:color="auto"/>
        <w:right w:val="none" w:sz="0" w:space="0" w:color="auto"/>
      </w:divBdr>
    </w:div>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 w:id="1625652112">
      <w:bodyDiv w:val="1"/>
      <w:marLeft w:val="0"/>
      <w:marRight w:val="0"/>
      <w:marTop w:val="0"/>
      <w:marBottom w:val="0"/>
      <w:divBdr>
        <w:top w:val="none" w:sz="0" w:space="0" w:color="auto"/>
        <w:left w:val="none" w:sz="0" w:space="0" w:color="auto"/>
        <w:bottom w:val="none" w:sz="0" w:space="0" w:color="auto"/>
        <w:right w:val="none" w:sz="0" w:space="0" w:color="auto"/>
      </w:divBdr>
    </w:div>
    <w:div w:id="1669595999">
      <w:bodyDiv w:val="1"/>
      <w:marLeft w:val="0"/>
      <w:marRight w:val="0"/>
      <w:marTop w:val="0"/>
      <w:marBottom w:val="0"/>
      <w:divBdr>
        <w:top w:val="none" w:sz="0" w:space="0" w:color="auto"/>
        <w:left w:val="none" w:sz="0" w:space="0" w:color="auto"/>
        <w:bottom w:val="none" w:sz="0" w:space="0" w:color="auto"/>
        <w:right w:val="none" w:sz="0" w:space="0" w:color="auto"/>
      </w:divBdr>
    </w:div>
    <w:div w:id="2007509300">
      <w:bodyDiv w:val="1"/>
      <w:marLeft w:val="0"/>
      <w:marRight w:val="0"/>
      <w:marTop w:val="0"/>
      <w:marBottom w:val="0"/>
      <w:divBdr>
        <w:top w:val="none" w:sz="0" w:space="0" w:color="auto"/>
        <w:left w:val="none" w:sz="0" w:space="0" w:color="auto"/>
        <w:bottom w:val="none" w:sz="0" w:space="0" w:color="auto"/>
        <w:right w:val="none" w:sz="0" w:space="0" w:color="auto"/>
      </w:divBdr>
    </w:div>
    <w:div w:id="21282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abckids/early-education/reflective-journal/growing-ecological-identities/101989358" TargetMode="External"/><Relationship Id="rId18" Type="http://schemas.openxmlformats.org/officeDocument/2006/relationships/image" Target="media/image2.png"/><Relationship Id="rId26" Type="http://schemas.openxmlformats.org/officeDocument/2006/relationships/hyperlink" Target="https://open.spotify.com/playlist/4KQbkP1fRNsHLjc2tJ93HB?si=3de165bb5c964ea2"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hyperlink" Target="https://www.facebook.com/keikiearlylearning/videos/316314095705012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marketing@keikiearlylearning.com.au" TargetMode="External"/><Relationship Id="rId20" Type="http://schemas.openxmlformats.org/officeDocument/2006/relationships/hyperlink" Target="https://www.facebook.com/keikiearlylearning/posts/pfbid0ToUuJuxamD3fqYNGWzySD3pLi8XhGHS3HPDKCt8MMM4EVrrdjo2L4bQfMWrf3FUZ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ienceweek.net.au/wp-content/uploads/2020/03/Science_Week_Early_Childhood_ideas_WEB.pdf" TargetMode="External"/><Relationship Id="rId23" Type="http://schemas.openxmlformats.org/officeDocument/2006/relationships/hyperlink" Target="https://youtu.be/aOebfGGcjVw?si=OlWY2LHE1sM1uQZa" TargetMode="External"/><Relationship Id="rId28" Type="http://schemas.openxmlformats.org/officeDocument/2006/relationships/hyperlink" Target="https://www.perthnrm.com/nrmwp/wp-content/uploads/2020/03/PerthNRM-NoongarAnimalNameWordFill-ActivitySheet.pdf" TargetMode="External"/><Relationship Id="rId10" Type="http://schemas.openxmlformats.org/officeDocument/2006/relationships/endnotes" Target="endnotes.xml"/><Relationship Id="rId19" Type="http://schemas.openxmlformats.org/officeDocument/2006/relationships/hyperlink" Target="https://www.facebook.com/keikiearlylearning/posts/pfbid0qmGQGsidMFQpNJfYjiZrTUyLTAMNY58GmPGNru8HGgHEjfGjVr72PbYKbvudFpyR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week.net.au/wp-content/uploads/2024/02/Species_Survival_resource_book.pdf" TargetMode="External"/><Relationship Id="rId22" Type="http://schemas.openxmlformats.org/officeDocument/2006/relationships/hyperlink" Target="https://fb.watch/sUC--Je46_/" TargetMode="External"/><Relationship Id="rId27" Type="http://schemas.openxmlformats.org/officeDocument/2006/relationships/image" Target="media/image6.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Kym Parkinson</DisplayName>
        <AccountId>12</AccountId>
        <AccountType/>
      </UserInfo>
      <UserInfo>
        <DisplayName>Danni Canfora</DisplayName>
        <AccountId>2132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customXml/itemProps2.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3.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4.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Links>
    <vt:vector size="24" baseType="variant">
      <vt:variant>
        <vt:i4>6750220</vt:i4>
      </vt:variant>
      <vt:variant>
        <vt:i4>9</vt:i4>
      </vt:variant>
      <vt:variant>
        <vt:i4>0</vt:i4>
      </vt:variant>
      <vt:variant>
        <vt:i4>5</vt:i4>
      </vt:variant>
      <vt:variant>
        <vt:lpwstr>mailto:marketing@keikiearlylearning.com.au</vt:lpwstr>
      </vt:variant>
      <vt:variant>
        <vt:lpwstr/>
      </vt:variant>
      <vt:variant>
        <vt:i4>786450</vt:i4>
      </vt:variant>
      <vt:variant>
        <vt:i4>6</vt:i4>
      </vt:variant>
      <vt:variant>
        <vt:i4>0</vt:i4>
      </vt:variant>
      <vt:variant>
        <vt:i4>5</vt:i4>
      </vt:variant>
      <vt:variant>
        <vt:lpwstr>https://mindariechildcare.sharepoint.com/:b:/s/EarlyLearningSchools/resources/ERusuT3NY_xJvL4TLSBHT8sBb-u-Guho9y0mlA7yWNf_GA?e=uEimtG</vt:lpwstr>
      </vt:variant>
      <vt:variant>
        <vt:lpwstr/>
      </vt:variant>
      <vt:variant>
        <vt:i4>6684770</vt:i4>
      </vt:variant>
      <vt:variant>
        <vt:i4>3</vt:i4>
      </vt:variant>
      <vt:variant>
        <vt:i4>0</vt:i4>
      </vt:variant>
      <vt:variant>
        <vt:i4>5</vt:i4>
      </vt:variant>
      <vt:variant>
        <vt:lpwstr>https://thefrugalgirls.com/2012/04/diy-seed-bombs.html</vt:lpwstr>
      </vt:variant>
      <vt:variant>
        <vt:lpwstr/>
      </vt:variant>
      <vt:variant>
        <vt:i4>1114217</vt:i4>
      </vt:variant>
      <vt:variant>
        <vt:i4>0</vt:i4>
      </vt:variant>
      <vt:variant>
        <vt:i4>0</vt:i4>
      </vt:variant>
      <vt:variant>
        <vt:i4>5</vt:i4>
      </vt:variant>
      <vt:variant>
        <vt:lpwstr>https://mindariechildcare.sharepoint.com/sites/KeikiSharingPlatform/_layouts/15/viewer.aspx?sourcedoc=%7b3d4fd9ba-fdee-42b9-a9d9-686b940ffb38%7d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Danni Canfora</cp:lastModifiedBy>
  <cp:revision>68</cp:revision>
  <cp:lastPrinted>2024-04-17T06:13:00Z</cp:lastPrinted>
  <dcterms:created xsi:type="dcterms:W3CDTF">2024-06-18T06:56:00Z</dcterms:created>
  <dcterms:modified xsi:type="dcterms:W3CDTF">2024-06-24T03:48:00Z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