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6B753C" w14:textId="21C46AB8" w:rsidR="00776AA4" w:rsidRPr="00776AA4" w:rsidRDefault="00197CD9" w:rsidP="00776AA4">
      <w:pPr>
        <w:spacing w:after="0"/>
        <w:rPr>
          <w:b/>
          <w:bCs/>
          <w:sz w:val="28"/>
          <w:szCs w:val="28"/>
          <w:lang w:val="en-US"/>
        </w:rPr>
      </w:pPr>
      <w:r w:rsidRPr="003332E6">
        <w:rPr>
          <w:i/>
          <w:iCs/>
          <w:noProof/>
        </w:rPr>
        <w:drawing>
          <wp:anchor distT="0" distB="0" distL="114300" distR="114300" simplePos="0" relativeHeight="251658240" behindDoc="0" locked="0" layoutInCell="1" allowOverlap="1" wp14:anchorId="3686329F" wp14:editId="21494F5A">
            <wp:simplePos x="0" y="0"/>
            <wp:positionH relativeFrom="margin">
              <wp:align>right</wp:align>
            </wp:positionH>
            <wp:positionV relativeFrom="page">
              <wp:posOffset>257175</wp:posOffset>
            </wp:positionV>
            <wp:extent cx="1357016" cy="135064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357016" cy="1350645"/>
                    </a:xfrm>
                    <a:prstGeom prst="rect">
                      <a:avLst/>
                    </a:prstGeom>
                    <a:noFill/>
                    <a:ln>
                      <a:noFill/>
                    </a:ln>
                  </pic:spPr>
                </pic:pic>
              </a:graphicData>
            </a:graphic>
            <wp14:sizeRelH relativeFrom="page">
              <wp14:pctWidth>0</wp14:pctWidth>
            </wp14:sizeRelH>
            <wp14:sizeRelV relativeFrom="page">
              <wp14:pctHeight>0</wp14:pctHeight>
            </wp14:sizeRelV>
          </wp:anchor>
        </w:drawing>
      </w:r>
      <w:r w:rsidR="00710D94">
        <w:rPr>
          <w:b/>
          <w:bCs/>
          <w:sz w:val="28"/>
          <w:szCs w:val="28"/>
          <w:lang w:val="en-US"/>
        </w:rPr>
        <w:t>Harmony Week</w:t>
      </w:r>
    </w:p>
    <w:p w14:paraId="1681EE3A" w14:textId="77777777" w:rsidR="00E72F00" w:rsidRPr="00E72F00" w:rsidRDefault="00E72F00" w:rsidP="00E72F00">
      <w:pPr>
        <w:spacing w:after="0" w:line="240" w:lineRule="auto"/>
        <w:rPr>
          <w:sz w:val="12"/>
          <w:szCs w:val="12"/>
        </w:rPr>
      </w:pPr>
    </w:p>
    <w:tbl>
      <w:tblPr>
        <w:tblStyle w:val="TableGrid"/>
        <w:tblW w:w="0" w:type="auto"/>
        <w:tblLook w:val="04A0" w:firstRow="1" w:lastRow="0" w:firstColumn="1" w:lastColumn="0" w:noHBand="0" w:noVBand="1"/>
      </w:tblPr>
      <w:tblGrid>
        <w:gridCol w:w="1555"/>
        <w:gridCol w:w="3118"/>
      </w:tblGrid>
      <w:tr w:rsidR="00E72F00" w14:paraId="3E4D8169" w14:textId="77777777" w:rsidTr="00EC00F8">
        <w:trPr>
          <w:trHeight w:val="70"/>
        </w:trPr>
        <w:tc>
          <w:tcPr>
            <w:tcW w:w="1555" w:type="dxa"/>
            <w:shd w:val="clear" w:color="auto" w:fill="D3E4CD"/>
          </w:tcPr>
          <w:p w14:paraId="7059B912" w14:textId="7AFAB953" w:rsidR="00E72F00" w:rsidRDefault="00E72F00" w:rsidP="00776AA4">
            <w:pPr>
              <w:rPr>
                <w:sz w:val="24"/>
                <w:szCs w:val="24"/>
                <w:lang w:val="en-US"/>
              </w:rPr>
            </w:pPr>
            <w:r w:rsidRPr="00CE42B1">
              <w:rPr>
                <w:b/>
                <w:bCs/>
              </w:rPr>
              <w:t>Date:</w:t>
            </w:r>
          </w:p>
        </w:tc>
        <w:tc>
          <w:tcPr>
            <w:tcW w:w="3118" w:type="dxa"/>
          </w:tcPr>
          <w:p w14:paraId="3D1DE100" w14:textId="70D92FEF" w:rsidR="00E72F00" w:rsidRPr="008B38BD" w:rsidRDefault="00C16114" w:rsidP="00776AA4">
            <w:pPr>
              <w:rPr>
                <w:sz w:val="20"/>
                <w:szCs w:val="20"/>
                <w:lang w:val="en-US"/>
              </w:rPr>
            </w:pPr>
            <w:r>
              <w:rPr>
                <w:sz w:val="20"/>
                <w:szCs w:val="20"/>
                <w:lang w:val="en-US"/>
              </w:rPr>
              <w:t>18</w:t>
            </w:r>
            <w:r w:rsidRPr="0046569D">
              <w:rPr>
                <w:sz w:val="20"/>
                <w:szCs w:val="20"/>
                <w:vertAlign w:val="superscript"/>
                <w:lang w:val="en-US"/>
              </w:rPr>
              <w:t>th</w:t>
            </w:r>
            <w:r>
              <w:rPr>
                <w:sz w:val="20"/>
                <w:szCs w:val="20"/>
                <w:lang w:val="en-US"/>
              </w:rPr>
              <w:t xml:space="preserve"> - 24</w:t>
            </w:r>
            <w:r w:rsidRPr="007A04CB">
              <w:rPr>
                <w:sz w:val="20"/>
                <w:szCs w:val="20"/>
                <w:vertAlign w:val="superscript"/>
                <w:lang w:val="en-US"/>
              </w:rPr>
              <w:t>th</w:t>
            </w:r>
            <w:r>
              <w:rPr>
                <w:sz w:val="20"/>
                <w:szCs w:val="20"/>
                <w:lang w:val="en-US"/>
              </w:rPr>
              <w:t xml:space="preserve"> March 2024</w:t>
            </w:r>
          </w:p>
        </w:tc>
      </w:tr>
    </w:tbl>
    <w:p w14:paraId="119CE2B7" w14:textId="77777777" w:rsidR="00E72F00" w:rsidRPr="00E72F00" w:rsidRDefault="00E72F00" w:rsidP="00E72F00">
      <w:pPr>
        <w:spacing w:after="0" w:line="240" w:lineRule="auto"/>
        <w:rPr>
          <w:sz w:val="12"/>
          <w:szCs w:val="12"/>
        </w:rPr>
      </w:pPr>
    </w:p>
    <w:tbl>
      <w:tblPr>
        <w:tblStyle w:val="TableGrid"/>
        <w:tblW w:w="0" w:type="auto"/>
        <w:tblLook w:val="04A0" w:firstRow="1" w:lastRow="0" w:firstColumn="1" w:lastColumn="0" w:noHBand="0" w:noVBand="1"/>
      </w:tblPr>
      <w:tblGrid>
        <w:gridCol w:w="1555"/>
        <w:gridCol w:w="3118"/>
      </w:tblGrid>
      <w:tr w:rsidR="00E72F00" w14:paraId="637C8BCE" w14:textId="77777777" w:rsidTr="00E72F00">
        <w:tc>
          <w:tcPr>
            <w:tcW w:w="1555" w:type="dxa"/>
            <w:shd w:val="clear" w:color="auto" w:fill="D3E4CD"/>
          </w:tcPr>
          <w:p w14:paraId="3E6A6CC4" w14:textId="5C7834EC" w:rsidR="00E72F00" w:rsidRPr="00E25DB8" w:rsidRDefault="00E25DB8" w:rsidP="00776AA4">
            <w:pPr>
              <w:rPr>
                <w:b/>
                <w:bCs/>
                <w:lang w:val="en-US"/>
              </w:rPr>
            </w:pPr>
            <w:r>
              <w:rPr>
                <w:b/>
                <w:bCs/>
                <w:lang w:val="en-US"/>
              </w:rPr>
              <w:t>Duration:</w:t>
            </w:r>
          </w:p>
        </w:tc>
        <w:tc>
          <w:tcPr>
            <w:tcW w:w="3118" w:type="dxa"/>
          </w:tcPr>
          <w:p w14:paraId="13DB69F5" w14:textId="1A4624CE" w:rsidR="00E72F00" w:rsidRPr="008B38BD" w:rsidRDefault="00C16114" w:rsidP="00776AA4">
            <w:pPr>
              <w:rPr>
                <w:sz w:val="20"/>
                <w:szCs w:val="20"/>
                <w:lang w:val="en-US"/>
              </w:rPr>
            </w:pPr>
            <w:r>
              <w:rPr>
                <w:sz w:val="20"/>
                <w:szCs w:val="20"/>
                <w:lang w:val="en-US"/>
              </w:rPr>
              <w:t>Minimum one week, up to three weeks</w:t>
            </w:r>
          </w:p>
        </w:tc>
      </w:tr>
    </w:tbl>
    <w:p w14:paraId="5CC644CB" w14:textId="77777777" w:rsidR="00261B4E" w:rsidRDefault="00261B4E" w:rsidP="00776AA4">
      <w:pPr>
        <w:spacing w:after="0"/>
        <w:rPr>
          <w:sz w:val="12"/>
          <w:szCs w:val="12"/>
          <w:lang w:val="en-US"/>
        </w:rPr>
      </w:pPr>
    </w:p>
    <w:p w14:paraId="041A47A0" w14:textId="77777777" w:rsidR="00E25DB8" w:rsidRPr="005E2BCF" w:rsidRDefault="00E25DB8" w:rsidP="00776AA4">
      <w:pPr>
        <w:spacing w:after="0"/>
        <w:rPr>
          <w:sz w:val="12"/>
          <w:szCs w:val="12"/>
          <w:lang w:val="en-US"/>
        </w:rPr>
      </w:pPr>
    </w:p>
    <w:tbl>
      <w:tblPr>
        <w:tblStyle w:val="TableGrid"/>
        <w:tblW w:w="9351" w:type="dxa"/>
        <w:tblLook w:val="04A0" w:firstRow="1" w:lastRow="0" w:firstColumn="1" w:lastColumn="0" w:noHBand="0" w:noVBand="1"/>
      </w:tblPr>
      <w:tblGrid>
        <w:gridCol w:w="1555"/>
        <w:gridCol w:w="7796"/>
      </w:tblGrid>
      <w:tr w:rsidR="006134A3" w14:paraId="704E620E" w14:textId="77777777" w:rsidTr="006134A3">
        <w:trPr>
          <w:trHeight w:val="1432"/>
        </w:trPr>
        <w:tc>
          <w:tcPr>
            <w:tcW w:w="1555" w:type="dxa"/>
            <w:shd w:val="clear" w:color="auto" w:fill="D3E4CD"/>
          </w:tcPr>
          <w:p w14:paraId="2907D6C7" w14:textId="0C9246B5" w:rsidR="006134A3" w:rsidRPr="65DDB31D" w:rsidRDefault="006134A3" w:rsidP="000B5D90">
            <w:r w:rsidRPr="65DDB31D">
              <w:rPr>
                <w:b/>
                <w:bCs/>
              </w:rPr>
              <w:t>What is the special event</w:t>
            </w:r>
            <w:r w:rsidR="00D67EB8">
              <w:rPr>
                <w:b/>
                <w:bCs/>
              </w:rPr>
              <w:t xml:space="preserve"> and why is it important to Keiki</w:t>
            </w:r>
            <w:r w:rsidRPr="65DDB31D">
              <w:rPr>
                <w:b/>
                <w:bCs/>
              </w:rPr>
              <w:t>?</w:t>
            </w:r>
          </w:p>
        </w:tc>
        <w:tc>
          <w:tcPr>
            <w:tcW w:w="7796" w:type="dxa"/>
          </w:tcPr>
          <w:p w14:paraId="7DC670AC" w14:textId="77777777" w:rsidR="001B351E" w:rsidRDefault="00034D89" w:rsidP="000216AA">
            <w:pPr>
              <w:rPr>
                <w:sz w:val="20"/>
                <w:szCs w:val="20"/>
              </w:rPr>
            </w:pPr>
            <w:r w:rsidRPr="002B03B5">
              <w:rPr>
                <w:sz w:val="20"/>
                <w:szCs w:val="20"/>
              </w:rPr>
              <w:t>Harmony Week is a time to celebrate Australian multiculturalism. It is all about inclusiveness, respect</w:t>
            </w:r>
            <w:r>
              <w:rPr>
                <w:sz w:val="20"/>
                <w:szCs w:val="20"/>
              </w:rPr>
              <w:t>,</w:t>
            </w:r>
            <w:r w:rsidRPr="002B03B5">
              <w:rPr>
                <w:sz w:val="20"/>
                <w:szCs w:val="20"/>
              </w:rPr>
              <w:t xml:space="preserve"> and belonging for all Australians, regardless of cultural or linguistic background</w:t>
            </w:r>
            <w:r>
              <w:rPr>
                <w:sz w:val="20"/>
                <w:szCs w:val="20"/>
              </w:rPr>
              <w:t>.</w:t>
            </w:r>
          </w:p>
          <w:p w14:paraId="17411A50" w14:textId="77777777" w:rsidR="00E90E8D" w:rsidRPr="002B03B5" w:rsidRDefault="00E90E8D" w:rsidP="00E90E8D">
            <w:pPr>
              <w:rPr>
                <w:sz w:val="20"/>
                <w:szCs w:val="20"/>
              </w:rPr>
            </w:pPr>
            <w:r w:rsidRPr="002B03B5">
              <w:rPr>
                <w:sz w:val="20"/>
                <w:szCs w:val="20"/>
              </w:rPr>
              <w:t xml:space="preserve">Young children are naturally curious about differences. One of the ways they make sense of their world is to sort things into different categories and focus on one thing at a time. Children do this to organise their experiences. Helping children understand and celebrate difference encourages them to feel good about who they are, </w:t>
            </w:r>
            <w:r>
              <w:rPr>
                <w:sz w:val="20"/>
                <w:szCs w:val="20"/>
              </w:rPr>
              <w:t xml:space="preserve">and </w:t>
            </w:r>
            <w:r w:rsidRPr="002B03B5">
              <w:rPr>
                <w:sz w:val="20"/>
                <w:szCs w:val="20"/>
              </w:rPr>
              <w:t>where they fit in the world and appreciate the diversity in others. It helps to build strong, inclusive communities where everyone enjoys a sense of being valued and belonging which supports positive mental health.</w:t>
            </w:r>
          </w:p>
          <w:p w14:paraId="754B998B" w14:textId="379B39C4" w:rsidR="00034D89" w:rsidRPr="00D67EB8" w:rsidRDefault="00E90E8D" w:rsidP="00E90E8D">
            <w:pPr>
              <w:rPr>
                <w:sz w:val="20"/>
                <w:szCs w:val="20"/>
              </w:rPr>
            </w:pPr>
            <w:r w:rsidRPr="002B03B5">
              <w:rPr>
                <w:sz w:val="20"/>
                <w:szCs w:val="20"/>
              </w:rPr>
              <w:t>When children develop positive relationships with other children and educators, it helps them to feel that they belong. This early learning about themselves and others lays the foundation for their future health and wellbeing.</w:t>
            </w:r>
          </w:p>
        </w:tc>
      </w:tr>
    </w:tbl>
    <w:p w14:paraId="42362AEE" w14:textId="77777777" w:rsidR="00A6421A" w:rsidRPr="005E2BCF" w:rsidRDefault="00A6421A">
      <w:pPr>
        <w:rPr>
          <w:sz w:val="12"/>
          <w:szCs w:val="12"/>
          <w:lang w:val="en-US"/>
        </w:rPr>
      </w:pPr>
    </w:p>
    <w:tbl>
      <w:tblPr>
        <w:tblStyle w:val="TableGrid"/>
        <w:tblW w:w="9351" w:type="dxa"/>
        <w:tblLook w:val="04A0" w:firstRow="1" w:lastRow="0" w:firstColumn="1" w:lastColumn="0" w:noHBand="0" w:noVBand="1"/>
      </w:tblPr>
      <w:tblGrid>
        <w:gridCol w:w="1555"/>
        <w:gridCol w:w="7796"/>
      </w:tblGrid>
      <w:tr w:rsidR="00A6421A" w14:paraId="666FFEAE" w14:textId="77777777" w:rsidTr="0AF5BBF8">
        <w:trPr>
          <w:trHeight w:val="841"/>
        </w:trPr>
        <w:tc>
          <w:tcPr>
            <w:tcW w:w="1555" w:type="dxa"/>
            <w:shd w:val="clear" w:color="auto" w:fill="D3E4CD"/>
          </w:tcPr>
          <w:p w14:paraId="77EFB3B9" w14:textId="41E0DAF1" w:rsidR="00A6421A" w:rsidRPr="65DDB31D" w:rsidRDefault="00A6421A" w:rsidP="00A6421A">
            <w:r w:rsidRPr="65DDB31D">
              <w:rPr>
                <w:b/>
                <w:bCs/>
              </w:rPr>
              <w:t>What are our expectations?</w:t>
            </w:r>
          </w:p>
        </w:tc>
        <w:tc>
          <w:tcPr>
            <w:tcW w:w="7796" w:type="dxa"/>
          </w:tcPr>
          <w:tbl>
            <w:tblPr>
              <w:tblStyle w:val="TableGrid"/>
              <w:tblW w:w="0" w:type="auto"/>
              <w:tblLook w:val="04A0" w:firstRow="1" w:lastRow="0" w:firstColumn="1" w:lastColumn="0" w:noHBand="0" w:noVBand="1"/>
            </w:tblPr>
            <w:tblGrid>
              <w:gridCol w:w="1008"/>
              <w:gridCol w:w="3839"/>
              <w:gridCol w:w="1505"/>
              <w:gridCol w:w="1218"/>
            </w:tblGrid>
            <w:tr w:rsidR="00103B10" w14:paraId="3A99C129" w14:textId="77777777" w:rsidTr="0AF5BBF8">
              <w:tc>
                <w:tcPr>
                  <w:tcW w:w="1010" w:type="dxa"/>
                </w:tcPr>
                <w:p w14:paraId="75157831" w14:textId="32ACE6E2" w:rsidR="00103B10" w:rsidRPr="00B23A20" w:rsidRDefault="00103B10" w:rsidP="00B23A20">
                  <w:pPr>
                    <w:jc w:val="center"/>
                    <w:rPr>
                      <w:b/>
                      <w:bCs/>
                    </w:rPr>
                  </w:pPr>
                  <w:r w:rsidRPr="00B23A20">
                    <w:rPr>
                      <w:b/>
                      <w:bCs/>
                    </w:rPr>
                    <w:t>Date</w:t>
                  </w:r>
                </w:p>
              </w:tc>
              <w:tc>
                <w:tcPr>
                  <w:tcW w:w="3892" w:type="dxa"/>
                </w:tcPr>
                <w:p w14:paraId="53B0F15A" w14:textId="18F2545F" w:rsidR="00103B10" w:rsidRPr="00B23A20" w:rsidRDefault="00103B10" w:rsidP="00B23A20">
                  <w:pPr>
                    <w:jc w:val="center"/>
                    <w:rPr>
                      <w:b/>
                      <w:bCs/>
                    </w:rPr>
                  </w:pPr>
                  <w:r w:rsidRPr="00B23A20">
                    <w:rPr>
                      <w:b/>
                      <w:bCs/>
                    </w:rPr>
                    <w:t>Duty</w:t>
                  </w:r>
                </w:p>
              </w:tc>
              <w:tc>
                <w:tcPr>
                  <w:tcW w:w="1508" w:type="dxa"/>
                </w:tcPr>
                <w:p w14:paraId="4627E5C8" w14:textId="2F825AB2" w:rsidR="00103B10" w:rsidRPr="00B23A20" w:rsidRDefault="00103B10" w:rsidP="00B23A20">
                  <w:pPr>
                    <w:jc w:val="center"/>
                    <w:rPr>
                      <w:b/>
                      <w:bCs/>
                    </w:rPr>
                  </w:pPr>
                  <w:r w:rsidRPr="00B23A20">
                    <w:rPr>
                      <w:b/>
                      <w:bCs/>
                    </w:rPr>
                    <w:t>Who</w:t>
                  </w:r>
                </w:p>
              </w:tc>
              <w:tc>
                <w:tcPr>
                  <w:tcW w:w="1160" w:type="dxa"/>
                </w:tcPr>
                <w:p w14:paraId="03A70C91" w14:textId="58341087" w:rsidR="00103B10" w:rsidRPr="00B23A20" w:rsidRDefault="00103B10" w:rsidP="00B23A20">
                  <w:pPr>
                    <w:jc w:val="center"/>
                    <w:rPr>
                      <w:b/>
                      <w:bCs/>
                    </w:rPr>
                  </w:pPr>
                  <w:r w:rsidRPr="00B23A20">
                    <w:rPr>
                      <w:b/>
                      <w:bCs/>
                    </w:rPr>
                    <w:t>Completed</w:t>
                  </w:r>
                </w:p>
              </w:tc>
            </w:tr>
            <w:tr w:rsidR="00103B10" w14:paraId="6BC36256" w14:textId="77777777" w:rsidTr="0AF5BBF8">
              <w:tc>
                <w:tcPr>
                  <w:tcW w:w="1010" w:type="dxa"/>
                </w:tcPr>
                <w:p w14:paraId="37941B5C" w14:textId="7BBF072F" w:rsidR="00103B10" w:rsidRDefault="009D25CD" w:rsidP="006A6057">
                  <w:r>
                    <w:t>22/1/24</w:t>
                  </w:r>
                </w:p>
              </w:tc>
              <w:tc>
                <w:tcPr>
                  <w:tcW w:w="3892" w:type="dxa"/>
                </w:tcPr>
                <w:p w14:paraId="47EA6D9D" w14:textId="1CA5B6CE" w:rsidR="00103B10" w:rsidRDefault="00103B10" w:rsidP="006A6057">
                  <w:r>
                    <w:t>Print event sheet and display in staff room or staff area</w:t>
                  </w:r>
                  <w:r w:rsidR="006C796F">
                    <w:t xml:space="preserve"> </w:t>
                  </w:r>
                </w:p>
              </w:tc>
              <w:tc>
                <w:tcPr>
                  <w:tcW w:w="1508" w:type="dxa"/>
                </w:tcPr>
                <w:p w14:paraId="077C0E09" w14:textId="607CCB18" w:rsidR="00103B10" w:rsidRDefault="00103B10" w:rsidP="006A6057">
                  <w:r>
                    <w:t>Coordinator</w:t>
                  </w:r>
                </w:p>
              </w:tc>
              <w:tc>
                <w:tcPr>
                  <w:tcW w:w="1160" w:type="dxa"/>
                </w:tcPr>
                <w:p w14:paraId="3D331542" w14:textId="77777777" w:rsidR="00103B10" w:rsidRDefault="00103B10" w:rsidP="006A6057"/>
              </w:tc>
            </w:tr>
            <w:tr w:rsidR="00103B10" w14:paraId="6BFCD14C" w14:textId="77777777" w:rsidTr="0AF5BBF8">
              <w:tc>
                <w:tcPr>
                  <w:tcW w:w="1010" w:type="dxa"/>
                </w:tcPr>
                <w:p w14:paraId="41A06385" w14:textId="604CC9FE" w:rsidR="00103B10" w:rsidRDefault="00731C17" w:rsidP="006A6057">
                  <w:r>
                    <w:t>22/1/24</w:t>
                  </w:r>
                </w:p>
              </w:tc>
              <w:tc>
                <w:tcPr>
                  <w:tcW w:w="3892" w:type="dxa"/>
                </w:tcPr>
                <w:p w14:paraId="32BDD46D" w14:textId="128905DF" w:rsidR="00BC54BD" w:rsidRDefault="00B4218A" w:rsidP="00BC54BD">
                  <w:r>
                    <w:t>Print</w:t>
                  </w:r>
                  <w:r w:rsidR="006C796F">
                    <w:t xml:space="preserve"> and hand out</w:t>
                  </w:r>
                  <w:r>
                    <w:t xml:space="preserve"> </w:t>
                  </w:r>
                  <w:hyperlink r:id="rId12" w:history="1">
                    <w:r w:rsidRPr="00C546C4">
                      <w:rPr>
                        <w:rStyle w:val="Hyperlink"/>
                      </w:rPr>
                      <w:t>blank Keiki Reflection Tool</w:t>
                    </w:r>
                  </w:hyperlink>
                  <w:r>
                    <w:t xml:space="preserve"> for each room/age </w:t>
                  </w:r>
                  <w:r w:rsidR="00B23A20">
                    <w:t>group</w:t>
                  </w:r>
                  <w:r w:rsidR="00BC54BD">
                    <w:t xml:space="preserve"> to reflect on current children and educators within the service, the local community, and their connection to the event</w:t>
                  </w:r>
                </w:p>
                <w:p w14:paraId="4116BCE8" w14:textId="378B30E4" w:rsidR="00103B10" w:rsidRDefault="00BC54BD" w:rsidP="00BC54BD">
                  <w:r w:rsidRPr="006C796F">
                    <w:rPr>
                      <w:i/>
                      <w:iCs/>
                      <w:sz w:val="20"/>
                      <w:szCs w:val="20"/>
                    </w:rPr>
                    <w:t>Store this in your evidence folder under QA1</w:t>
                  </w:r>
                </w:p>
              </w:tc>
              <w:tc>
                <w:tcPr>
                  <w:tcW w:w="1508" w:type="dxa"/>
                </w:tcPr>
                <w:p w14:paraId="2059F716" w14:textId="2A26EE36" w:rsidR="00103B10" w:rsidRDefault="00B4218A" w:rsidP="006A6057">
                  <w:r>
                    <w:t>Coordinator</w:t>
                  </w:r>
                </w:p>
              </w:tc>
              <w:tc>
                <w:tcPr>
                  <w:tcW w:w="1160" w:type="dxa"/>
                </w:tcPr>
                <w:p w14:paraId="3668C290" w14:textId="77777777" w:rsidR="00103B10" w:rsidRDefault="00103B10" w:rsidP="006A6057"/>
              </w:tc>
            </w:tr>
            <w:tr w:rsidR="00103B10" w14:paraId="03F41EDA" w14:textId="77777777" w:rsidTr="0AF5BBF8">
              <w:tc>
                <w:tcPr>
                  <w:tcW w:w="1010" w:type="dxa"/>
                </w:tcPr>
                <w:p w14:paraId="5CF63948" w14:textId="5FFBF502" w:rsidR="00103B10" w:rsidRDefault="00731C17" w:rsidP="006A6057">
                  <w:r>
                    <w:t>22/1/24</w:t>
                  </w:r>
                </w:p>
              </w:tc>
              <w:tc>
                <w:tcPr>
                  <w:tcW w:w="3892" w:type="dxa"/>
                </w:tcPr>
                <w:p w14:paraId="0EC9870F" w14:textId="379D5F00" w:rsidR="006C796F" w:rsidRPr="000367E7" w:rsidRDefault="00BC54BD" w:rsidP="006A6057">
                  <w:r w:rsidRPr="000367E7">
                    <w:t>Send out surveys or use Mind Maps to gather family and childre</w:t>
                  </w:r>
                  <w:r w:rsidR="000367E7" w:rsidRPr="000367E7">
                    <w:t>n’s voices.</w:t>
                  </w:r>
                </w:p>
                <w:p w14:paraId="7B50189C" w14:textId="77777777" w:rsidR="000367E7" w:rsidRDefault="000367E7" w:rsidP="006A6057">
                  <w:r w:rsidRPr="000367E7">
                    <w:t>Gather the voices of the community.</w:t>
                  </w:r>
                </w:p>
                <w:p w14:paraId="6D0075EA" w14:textId="4ACD1DE5" w:rsidR="000367E7" w:rsidRPr="006C796F" w:rsidRDefault="000367E7" w:rsidP="006A6057">
                  <w:pPr>
                    <w:rPr>
                      <w:i/>
                      <w:iCs/>
                    </w:rPr>
                  </w:pPr>
                  <w:r w:rsidRPr="006C796F">
                    <w:rPr>
                      <w:i/>
                      <w:iCs/>
                      <w:sz w:val="20"/>
                      <w:szCs w:val="20"/>
                    </w:rPr>
                    <w:t>Store this in your evidence folder under QA1</w:t>
                  </w:r>
                </w:p>
              </w:tc>
              <w:tc>
                <w:tcPr>
                  <w:tcW w:w="1508" w:type="dxa"/>
                </w:tcPr>
                <w:p w14:paraId="3B017431" w14:textId="77777777" w:rsidR="00103B10" w:rsidRDefault="000367E7" w:rsidP="006A6057">
                  <w:r>
                    <w:t>Ed Leaders</w:t>
                  </w:r>
                </w:p>
                <w:p w14:paraId="45B88E64" w14:textId="3613732C" w:rsidR="000367E7" w:rsidRDefault="000367E7" w:rsidP="006A6057">
                  <w:r>
                    <w:t>Coordinators</w:t>
                  </w:r>
                </w:p>
              </w:tc>
              <w:tc>
                <w:tcPr>
                  <w:tcW w:w="1160" w:type="dxa"/>
                </w:tcPr>
                <w:p w14:paraId="543B59E2" w14:textId="77777777" w:rsidR="00103B10" w:rsidRDefault="00103B10" w:rsidP="006A6057"/>
              </w:tc>
            </w:tr>
            <w:tr w:rsidR="00ED096E" w14:paraId="5F5418C8" w14:textId="77777777" w:rsidTr="0AF5BBF8">
              <w:tc>
                <w:tcPr>
                  <w:tcW w:w="1010" w:type="dxa"/>
                </w:tcPr>
                <w:p w14:paraId="07460469" w14:textId="1D7873C0" w:rsidR="00ED096E" w:rsidRDefault="004755C4" w:rsidP="006A6057">
                  <w:r>
                    <w:t>19/2/24</w:t>
                  </w:r>
                </w:p>
              </w:tc>
              <w:tc>
                <w:tcPr>
                  <w:tcW w:w="3892" w:type="dxa"/>
                </w:tcPr>
                <w:p w14:paraId="2423F096" w14:textId="2DB2F9FB" w:rsidR="00ED096E" w:rsidRDefault="00D1473B" w:rsidP="006A6057">
                  <w:r>
                    <w:t xml:space="preserve">Gather reflection sheets and collate </w:t>
                  </w:r>
                  <w:r w:rsidR="004755C4">
                    <w:t>feedback and voices of children, families</w:t>
                  </w:r>
                  <w:r w:rsidR="00C546C4">
                    <w:t>,</w:t>
                  </w:r>
                  <w:r w:rsidR="004755C4">
                    <w:t xml:space="preserve"> and the community.</w:t>
                  </w:r>
                </w:p>
              </w:tc>
              <w:tc>
                <w:tcPr>
                  <w:tcW w:w="1508" w:type="dxa"/>
                </w:tcPr>
                <w:p w14:paraId="11D16610" w14:textId="1EA586D4" w:rsidR="00ED096E" w:rsidRDefault="00171989" w:rsidP="006A6057">
                  <w:r>
                    <w:t>Coordinator</w:t>
                  </w:r>
                </w:p>
              </w:tc>
              <w:tc>
                <w:tcPr>
                  <w:tcW w:w="1160" w:type="dxa"/>
                </w:tcPr>
                <w:p w14:paraId="294536CD" w14:textId="77777777" w:rsidR="00ED096E" w:rsidRDefault="00ED096E" w:rsidP="006A6057"/>
              </w:tc>
            </w:tr>
            <w:tr w:rsidR="00103B10" w14:paraId="541642A1" w14:textId="77777777" w:rsidTr="0AF5BBF8">
              <w:tc>
                <w:tcPr>
                  <w:tcW w:w="1010" w:type="dxa"/>
                </w:tcPr>
                <w:p w14:paraId="47504C50" w14:textId="7B808E0F" w:rsidR="00103B10" w:rsidRDefault="007C506E" w:rsidP="006A6057">
                  <w:r>
                    <w:t>19/2/24</w:t>
                  </w:r>
                </w:p>
              </w:tc>
              <w:tc>
                <w:tcPr>
                  <w:tcW w:w="3892" w:type="dxa"/>
                </w:tcPr>
                <w:p w14:paraId="6E8C7EF6" w14:textId="3C613127" w:rsidR="00103B10" w:rsidRDefault="00323DAE" w:rsidP="0AF5BBF8">
                  <w:pPr>
                    <w:rPr>
                      <w:sz w:val="20"/>
                      <w:szCs w:val="20"/>
                    </w:rPr>
                  </w:pPr>
                  <w:r>
                    <w:t xml:space="preserve">Plan </w:t>
                  </w:r>
                  <w:r w:rsidR="00DB5EC9">
                    <w:t xml:space="preserve">events </w:t>
                  </w:r>
                  <w:r w:rsidR="00D706B6">
                    <w:t xml:space="preserve">from </w:t>
                  </w:r>
                  <w:r w:rsidR="007C506E">
                    <w:t>the</w:t>
                  </w:r>
                  <w:r w:rsidR="00D706B6">
                    <w:t xml:space="preserve"> information gathered from families, children, educators and the children</w:t>
                  </w:r>
                  <w:r w:rsidR="00D706B6" w:rsidRPr="0AF5BBF8">
                    <w:rPr>
                      <w:rFonts w:eastAsiaTheme="minorEastAsia"/>
                    </w:rPr>
                    <w:t>.</w:t>
                  </w:r>
                  <w:r w:rsidR="1DC63D83" w:rsidRPr="0AF5BBF8">
                    <w:rPr>
                      <w:rFonts w:eastAsiaTheme="minorEastAsia"/>
                    </w:rPr>
                    <w:t xml:space="preserve"> This should include a dress-up day inviting children and staff to wear orange or something from their culture.</w:t>
                  </w:r>
                </w:p>
              </w:tc>
              <w:tc>
                <w:tcPr>
                  <w:tcW w:w="1508" w:type="dxa"/>
                </w:tcPr>
                <w:p w14:paraId="1EEFA4C5" w14:textId="0831D575" w:rsidR="00103B10" w:rsidRDefault="00DB5EC9" w:rsidP="006A6057">
                  <w:r>
                    <w:t>Coordinator</w:t>
                  </w:r>
                  <w:r w:rsidR="007C506E">
                    <w:t>, Room Leader and Ed Leader</w:t>
                  </w:r>
                </w:p>
              </w:tc>
              <w:tc>
                <w:tcPr>
                  <w:tcW w:w="1160" w:type="dxa"/>
                </w:tcPr>
                <w:p w14:paraId="6A90E7B7" w14:textId="77777777" w:rsidR="00103B10" w:rsidRDefault="00103B10" w:rsidP="006A6057"/>
              </w:tc>
            </w:tr>
            <w:tr w:rsidR="00323DAE" w14:paraId="56C3BC9A" w14:textId="77777777" w:rsidTr="0AF5BBF8">
              <w:tc>
                <w:tcPr>
                  <w:tcW w:w="1010" w:type="dxa"/>
                </w:tcPr>
                <w:p w14:paraId="455D143C" w14:textId="46DC1A86" w:rsidR="00323DAE" w:rsidRDefault="0068139C" w:rsidP="006A6057">
                  <w:r>
                    <w:t>26/2/24</w:t>
                  </w:r>
                </w:p>
              </w:tc>
              <w:tc>
                <w:tcPr>
                  <w:tcW w:w="3892" w:type="dxa"/>
                </w:tcPr>
                <w:p w14:paraId="1EDE2707" w14:textId="49CBB281" w:rsidR="00323DAE" w:rsidRDefault="00002DF4" w:rsidP="006A6057">
                  <w:r>
                    <w:t>Send details to Marketing for posters and submit Budgetly request if needed</w:t>
                  </w:r>
                </w:p>
              </w:tc>
              <w:tc>
                <w:tcPr>
                  <w:tcW w:w="1508" w:type="dxa"/>
                </w:tcPr>
                <w:p w14:paraId="4B8BFA3B" w14:textId="13B8E0E1" w:rsidR="00323DAE" w:rsidRDefault="009657B5" w:rsidP="006A6057">
                  <w:r>
                    <w:t>Ed Leader or Coordinator</w:t>
                  </w:r>
                </w:p>
              </w:tc>
              <w:tc>
                <w:tcPr>
                  <w:tcW w:w="1160" w:type="dxa"/>
                </w:tcPr>
                <w:p w14:paraId="540B763C" w14:textId="77777777" w:rsidR="00323DAE" w:rsidRDefault="00323DAE" w:rsidP="006A6057"/>
              </w:tc>
            </w:tr>
            <w:tr w:rsidR="00323DAE" w14:paraId="6FBB9FF1" w14:textId="77777777" w:rsidTr="0AF5BBF8">
              <w:tc>
                <w:tcPr>
                  <w:tcW w:w="1010" w:type="dxa"/>
                </w:tcPr>
                <w:p w14:paraId="3ED55A99" w14:textId="01F878DA" w:rsidR="00323DAE" w:rsidRDefault="0068139C" w:rsidP="006A6057">
                  <w:r>
                    <w:t>4/3/24</w:t>
                  </w:r>
                </w:p>
              </w:tc>
              <w:tc>
                <w:tcPr>
                  <w:tcW w:w="3892" w:type="dxa"/>
                </w:tcPr>
                <w:p w14:paraId="1A016F88" w14:textId="3E823961" w:rsidR="00895484" w:rsidRDefault="001E5DD6" w:rsidP="006A6057">
                  <w:r>
                    <w:t>Inform families on Xplor and via posters</w:t>
                  </w:r>
                </w:p>
              </w:tc>
              <w:tc>
                <w:tcPr>
                  <w:tcW w:w="1508" w:type="dxa"/>
                </w:tcPr>
                <w:p w14:paraId="442086FA" w14:textId="5570D99D" w:rsidR="00323DAE" w:rsidRDefault="00171989" w:rsidP="006A6057">
                  <w:r>
                    <w:t>Coordinator</w:t>
                  </w:r>
                </w:p>
              </w:tc>
              <w:tc>
                <w:tcPr>
                  <w:tcW w:w="1160" w:type="dxa"/>
                </w:tcPr>
                <w:p w14:paraId="2EE7051B" w14:textId="77777777" w:rsidR="00323DAE" w:rsidRDefault="00323DAE" w:rsidP="006A6057"/>
              </w:tc>
            </w:tr>
            <w:tr w:rsidR="001E5DD6" w14:paraId="35B7D277" w14:textId="77777777" w:rsidTr="0AF5BBF8">
              <w:tc>
                <w:tcPr>
                  <w:tcW w:w="1010" w:type="dxa"/>
                </w:tcPr>
                <w:p w14:paraId="0E778278" w14:textId="6877D92C" w:rsidR="001E5DD6" w:rsidRDefault="001E5DD6" w:rsidP="006A6057">
                  <w:r>
                    <w:t>11/3/24</w:t>
                  </w:r>
                </w:p>
              </w:tc>
              <w:tc>
                <w:tcPr>
                  <w:tcW w:w="3892" w:type="dxa"/>
                </w:tcPr>
                <w:p w14:paraId="19D4E6AD" w14:textId="46FAE8F7" w:rsidR="001E5DD6" w:rsidRDefault="00171989" w:rsidP="006A6057">
                  <w:r>
                    <w:t>Send reminder on Xplor (Hub message/Comms post) of anything that’s needed (i.e. dress up day)</w:t>
                  </w:r>
                </w:p>
              </w:tc>
              <w:tc>
                <w:tcPr>
                  <w:tcW w:w="1508" w:type="dxa"/>
                </w:tcPr>
                <w:p w14:paraId="17A22D5A" w14:textId="4425E5C6" w:rsidR="001E5DD6" w:rsidRDefault="00171989" w:rsidP="006A6057">
                  <w:r>
                    <w:t>Coordinator</w:t>
                  </w:r>
                </w:p>
              </w:tc>
              <w:tc>
                <w:tcPr>
                  <w:tcW w:w="1160" w:type="dxa"/>
                </w:tcPr>
                <w:p w14:paraId="43B29981" w14:textId="77777777" w:rsidR="001E5DD6" w:rsidRDefault="001E5DD6" w:rsidP="006A6057"/>
              </w:tc>
            </w:tr>
            <w:tr w:rsidR="00830CBE" w14:paraId="04E661A4" w14:textId="77777777" w:rsidTr="0AF5BBF8">
              <w:tc>
                <w:tcPr>
                  <w:tcW w:w="1010" w:type="dxa"/>
                </w:tcPr>
                <w:p w14:paraId="39D1E1FF" w14:textId="6D3994FB" w:rsidR="00830CBE" w:rsidRDefault="00830CBE" w:rsidP="006A6057">
                  <w:r>
                    <w:t>5/5/24</w:t>
                  </w:r>
                </w:p>
              </w:tc>
              <w:tc>
                <w:tcPr>
                  <w:tcW w:w="3892" w:type="dxa"/>
                </w:tcPr>
                <w:p w14:paraId="78A8C5CC" w14:textId="77777777" w:rsidR="00830CBE" w:rsidRDefault="008F17C6" w:rsidP="006A6057">
                  <w:r>
                    <w:t>Send photos to Marketing.</w:t>
                  </w:r>
                </w:p>
                <w:p w14:paraId="43D7D45F" w14:textId="25FBBF6A" w:rsidR="008F17C6" w:rsidRDefault="008F17C6" w:rsidP="006A6057">
                  <w:r>
                    <w:t>Complete critical reflection.</w:t>
                  </w:r>
                </w:p>
              </w:tc>
              <w:tc>
                <w:tcPr>
                  <w:tcW w:w="1508" w:type="dxa"/>
                </w:tcPr>
                <w:p w14:paraId="5D937EAB" w14:textId="77777777" w:rsidR="00830CBE" w:rsidRDefault="008F17C6" w:rsidP="006A6057">
                  <w:r>
                    <w:t>Coordinator.</w:t>
                  </w:r>
                </w:p>
                <w:p w14:paraId="49FB0718" w14:textId="2C3005BE" w:rsidR="008F17C6" w:rsidRDefault="008F17C6" w:rsidP="006A6057">
                  <w:r>
                    <w:t>Educators and Ed Leader.</w:t>
                  </w:r>
                </w:p>
              </w:tc>
              <w:tc>
                <w:tcPr>
                  <w:tcW w:w="1160" w:type="dxa"/>
                </w:tcPr>
                <w:p w14:paraId="3E4C019B" w14:textId="77777777" w:rsidR="00830CBE" w:rsidRDefault="00830CBE" w:rsidP="006A6057"/>
              </w:tc>
            </w:tr>
          </w:tbl>
          <w:p w14:paraId="7544AB64" w14:textId="5B3DB961" w:rsidR="009657B5" w:rsidRPr="00A732DD" w:rsidRDefault="009657B5" w:rsidP="5344FB00">
            <w:pPr>
              <w:rPr>
                <w:b/>
                <w:bCs/>
                <w:sz w:val="20"/>
                <w:szCs w:val="20"/>
              </w:rPr>
            </w:pPr>
          </w:p>
        </w:tc>
      </w:tr>
    </w:tbl>
    <w:p w14:paraId="7F154CB7" w14:textId="47128F21" w:rsidR="003704BA" w:rsidRPr="005E2BCF" w:rsidRDefault="003704BA">
      <w:pPr>
        <w:rPr>
          <w:sz w:val="12"/>
          <w:szCs w:val="12"/>
          <w:lang w:val="en-US"/>
        </w:rPr>
      </w:pPr>
    </w:p>
    <w:tbl>
      <w:tblPr>
        <w:tblStyle w:val="TableGrid"/>
        <w:tblW w:w="9351" w:type="dxa"/>
        <w:tblLook w:val="04A0" w:firstRow="1" w:lastRow="0" w:firstColumn="1" w:lastColumn="0" w:noHBand="0" w:noVBand="1"/>
      </w:tblPr>
      <w:tblGrid>
        <w:gridCol w:w="1555"/>
        <w:gridCol w:w="7796"/>
      </w:tblGrid>
      <w:tr w:rsidR="00A6421A" w14:paraId="4CFD453C" w14:textId="77777777" w:rsidTr="0AF5BBF8">
        <w:trPr>
          <w:trHeight w:val="1432"/>
        </w:trPr>
        <w:tc>
          <w:tcPr>
            <w:tcW w:w="1555" w:type="dxa"/>
            <w:shd w:val="clear" w:color="auto" w:fill="D3E4CD"/>
          </w:tcPr>
          <w:p w14:paraId="47C106FC" w14:textId="4B849E2E" w:rsidR="00A6421A" w:rsidRPr="65DDB31D" w:rsidRDefault="00A6421A" w:rsidP="000B5D90">
            <w:r>
              <w:rPr>
                <w:b/>
                <w:bCs/>
              </w:rPr>
              <w:t>Activity Ideas</w:t>
            </w:r>
          </w:p>
        </w:tc>
        <w:tc>
          <w:tcPr>
            <w:tcW w:w="7796" w:type="dxa"/>
          </w:tcPr>
          <w:p w14:paraId="4F5E640C" w14:textId="77777777" w:rsidR="000B49AB" w:rsidRPr="005A02E8" w:rsidRDefault="000B49AB" w:rsidP="000B49AB">
            <w:pPr>
              <w:rPr>
                <w:sz w:val="20"/>
                <w:szCs w:val="20"/>
              </w:rPr>
            </w:pPr>
            <w:r w:rsidRPr="005A02E8">
              <w:rPr>
                <w:rFonts w:cs="Calibri"/>
                <w:sz w:val="20"/>
                <w:szCs w:val="20"/>
              </w:rPr>
              <w:t xml:space="preserve">Here are some ideas to get you started. You may wish to use some of these or create your own. Take input from educators, children and families and choose activities that have meaning for your service. </w:t>
            </w:r>
          </w:p>
          <w:p w14:paraId="73310DD4" w14:textId="77777777" w:rsidR="000B49AB" w:rsidRPr="006C60B7" w:rsidRDefault="000B49AB" w:rsidP="000B49AB">
            <w:pPr>
              <w:rPr>
                <w:sz w:val="20"/>
                <w:szCs w:val="20"/>
              </w:rPr>
            </w:pPr>
          </w:p>
          <w:p w14:paraId="3D7FC4AC" w14:textId="32F2C3A3" w:rsidR="000B49AB" w:rsidRDefault="05A52FBB" w:rsidP="000B49AB">
            <w:pPr>
              <w:pStyle w:val="ListParagraph"/>
              <w:numPr>
                <w:ilvl w:val="0"/>
                <w:numId w:val="9"/>
              </w:numPr>
              <w:rPr>
                <w:sz w:val="20"/>
                <w:szCs w:val="20"/>
              </w:rPr>
            </w:pPr>
            <w:r w:rsidRPr="0AF5BBF8">
              <w:rPr>
                <w:sz w:val="20"/>
                <w:szCs w:val="20"/>
              </w:rPr>
              <w:t>Mandatory – Dress up day wearing orange or cultural dress.</w:t>
            </w:r>
          </w:p>
          <w:p w14:paraId="3BEC6651" w14:textId="0A142038" w:rsidR="000B49AB" w:rsidRDefault="1D549F2E" w:rsidP="000B49AB">
            <w:pPr>
              <w:pStyle w:val="ListParagraph"/>
              <w:numPr>
                <w:ilvl w:val="0"/>
                <w:numId w:val="9"/>
              </w:numPr>
              <w:rPr>
                <w:sz w:val="20"/>
                <w:szCs w:val="20"/>
              </w:rPr>
            </w:pPr>
            <w:r w:rsidRPr="0AF5BBF8">
              <w:rPr>
                <w:sz w:val="20"/>
                <w:szCs w:val="20"/>
              </w:rPr>
              <w:t>Create a Harmony Week menu featuring meals from children and staff member’s cultures</w:t>
            </w:r>
          </w:p>
          <w:p w14:paraId="771E0544" w14:textId="77777777" w:rsidR="000B49AB" w:rsidRPr="002B03B5" w:rsidRDefault="1D549F2E" w:rsidP="000B49AB">
            <w:pPr>
              <w:pStyle w:val="ListParagraph"/>
              <w:numPr>
                <w:ilvl w:val="0"/>
                <w:numId w:val="9"/>
              </w:numPr>
              <w:rPr>
                <w:sz w:val="20"/>
                <w:szCs w:val="20"/>
              </w:rPr>
            </w:pPr>
            <w:r w:rsidRPr="0AF5BBF8">
              <w:rPr>
                <w:sz w:val="20"/>
                <w:szCs w:val="20"/>
              </w:rPr>
              <w:t>Learn what children understand culture and cultural diversity to be.</w:t>
            </w:r>
          </w:p>
          <w:p w14:paraId="55BD0BB8" w14:textId="77777777" w:rsidR="000B49AB" w:rsidRPr="002B03B5" w:rsidRDefault="1D549F2E" w:rsidP="000B49AB">
            <w:pPr>
              <w:pStyle w:val="ListParagraph"/>
              <w:numPr>
                <w:ilvl w:val="0"/>
                <w:numId w:val="9"/>
              </w:numPr>
              <w:rPr>
                <w:sz w:val="20"/>
                <w:szCs w:val="20"/>
              </w:rPr>
            </w:pPr>
            <w:r w:rsidRPr="0AF5BBF8">
              <w:rPr>
                <w:sz w:val="20"/>
                <w:szCs w:val="20"/>
              </w:rPr>
              <w:t>Hang a map and tag where children and staff are from and where they have lived, as living in different places shapes a person or family’s traditions.</w:t>
            </w:r>
          </w:p>
          <w:p w14:paraId="50778229" w14:textId="77777777" w:rsidR="000B49AB" w:rsidRDefault="1D549F2E" w:rsidP="000B49AB">
            <w:pPr>
              <w:pStyle w:val="ListParagraph"/>
              <w:numPr>
                <w:ilvl w:val="0"/>
                <w:numId w:val="9"/>
              </w:numPr>
              <w:rPr>
                <w:sz w:val="20"/>
                <w:szCs w:val="20"/>
              </w:rPr>
            </w:pPr>
            <w:r w:rsidRPr="0AF5BBF8">
              <w:rPr>
                <w:sz w:val="20"/>
                <w:szCs w:val="20"/>
              </w:rPr>
              <w:t>Expand awareness of differences through books, songs and resources</w:t>
            </w:r>
          </w:p>
          <w:p w14:paraId="13C94374" w14:textId="77777777" w:rsidR="000B49AB" w:rsidRDefault="00CC3D2B" w:rsidP="000B49AB">
            <w:pPr>
              <w:pStyle w:val="ListParagraph"/>
              <w:numPr>
                <w:ilvl w:val="1"/>
                <w:numId w:val="9"/>
              </w:numPr>
              <w:rPr>
                <w:sz w:val="20"/>
                <w:szCs w:val="20"/>
              </w:rPr>
            </w:pPr>
            <w:hyperlink r:id="rId13" w:history="1">
              <w:r w:rsidR="000B49AB" w:rsidRPr="00923FF8">
                <w:rPr>
                  <w:rStyle w:val="Hyperlink"/>
                  <w:sz w:val="20"/>
                  <w:szCs w:val="20"/>
                </w:rPr>
                <w:t>https://www.littlelibrarylearners.com/2019/03/celebrating-harmony-day-books-about-inclusivity.html</w:t>
              </w:r>
            </w:hyperlink>
            <w:r w:rsidR="000B49AB">
              <w:rPr>
                <w:sz w:val="20"/>
                <w:szCs w:val="20"/>
              </w:rPr>
              <w:t xml:space="preserve"> </w:t>
            </w:r>
          </w:p>
          <w:p w14:paraId="2B2D637A" w14:textId="77777777" w:rsidR="000B49AB" w:rsidRDefault="00CC3D2B" w:rsidP="000B49AB">
            <w:pPr>
              <w:pStyle w:val="ListParagraph"/>
              <w:numPr>
                <w:ilvl w:val="1"/>
                <w:numId w:val="9"/>
              </w:numPr>
              <w:rPr>
                <w:sz w:val="20"/>
                <w:szCs w:val="20"/>
              </w:rPr>
            </w:pPr>
            <w:hyperlink r:id="rId14" w:history="1">
              <w:r w:rsidR="000B49AB" w:rsidRPr="00923FF8">
                <w:rPr>
                  <w:rStyle w:val="Hyperlink"/>
                  <w:sz w:val="20"/>
                  <w:szCs w:val="20"/>
                </w:rPr>
                <w:t>https://blog.boomerangbooks.com.au/everyone-belongs-harmony-day-picture-books/2018/03</w:t>
              </w:r>
            </w:hyperlink>
            <w:r w:rsidR="000B49AB">
              <w:rPr>
                <w:sz w:val="20"/>
                <w:szCs w:val="20"/>
              </w:rPr>
              <w:t xml:space="preserve"> </w:t>
            </w:r>
          </w:p>
          <w:p w14:paraId="074E0ADA" w14:textId="77777777" w:rsidR="000B49AB" w:rsidRPr="002B03B5" w:rsidRDefault="00CC3D2B" w:rsidP="000B49AB">
            <w:pPr>
              <w:pStyle w:val="ListParagraph"/>
              <w:numPr>
                <w:ilvl w:val="1"/>
                <w:numId w:val="9"/>
              </w:numPr>
              <w:rPr>
                <w:sz w:val="20"/>
                <w:szCs w:val="20"/>
              </w:rPr>
            </w:pPr>
            <w:hyperlink r:id="rId15" w:history="1">
              <w:r w:rsidR="000B49AB" w:rsidRPr="00923FF8">
                <w:rPr>
                  <w:rStyle w:val="Hyperlink"/>
                  <w:sz w:val="20"/>
                  <w:szCs w:val="20"/>
                </w:rPr>
                <w:t>https://www.camdenkids.com.au/assets/Uploads/Paint-The-Town-REaD-Multicultural-March-Book-List-2021.pdf</w:t>
              </w:r>
            </w:hyperlink>
            <w:r w:rsidR="000B49AB">
              <w:rPr>
                <w:sz w:val="20"/>
                <w:szCs w:val="20"/>
              </w:rPr>
              <w:t xml:space="preserve"> </w:t>
            </w:r>
          </w:p>
          <w:p w14:paraId="58030444" w14:textId="77777777" w:rsidR="000B49AB" w:rsidRPr="002B03B5" w:rsidRDefault="1D549F2E" w:rsidP="000B49AB">
            <w:pPr>
              <w:pStyle w:val="ListParagraph"/>
              <w:numPr>
                <w:ilvl w:val="0"/>
                <w:numId w:val="9"/>
              </w:numPr>
              <w:rPr>
                <w:sz w:val="20"/>
                <w:szCs w:val="20"/>
              </w:rPr>
            </w:pPr>
            <w:r w:rsidRPr="0AF5BBF8">
              <w:rPr>
                <w:sz w:val="20"/>
                <w:szCs w:val="20"/>
              </w:rPr>
              <w:t>Use musical instruments and listen to music from around the world</w:t>
            </w:r>
          </w:p>
          <w:p w14:paraId="06C791F4" w14:textId="77777777" w:rsidR="000B49AB" w:rsidRPr="002B03B5" w:rsidRDefault="1D549F2E" w:rsidP="000B49AB">
            <w:pPr>
              <w:pStyle w:val="ListParagraph"/>
              <w:numPr>
                <w:ilvl w:val="0"/>
                <w:numId w:val="9"/>
              </w:numPr>
              <w:rPr>
                <w:sz w:val="20"/>
                <w:szCs w:val="20"/>
              </w:rPr>
            </w:pPr>
            <w:r w:rsidRPr="0AF5BBF8">
              <w:rPr>
                <w:sz w:val="20"/>
                <w:szCs w:val="20"/>
              </w:rPr>
              <w:t>Dinner last night? Talk to children about what they ate for dinner last night. Investigate where the meal originates from.</w:t>
            </w:r>
          </w:p>
          <w:p w14:paraId="3136EAAC" w14:textId="77777777" w:rsidR="000B49AB" w:rsidRPr="002B03B5" w:rsidRDefault="1D549F2E" w:rsidP="000B49AB">
            <w:pPr>
              <w:pStyle w:val="ListParagraph"/>
              <w:numPr>
                <w:ilvl w:val="0"/>
                <w:numId w:val="9"/>
              </w:numPr>
              <w:rPr>
                <w:sz w:val="20"/>
                <w:szCs w:val="20"/>
              </w:rPr>
            </w:pPr>
            <w:r w:rsidRPr="0AF5BBF8">
              <w:rPr>
                <w:sz w:val="20"/>
                <w:szCs w:val="20"/>
              </w:rPr>
              <w:t>Learn to say hello in different languages.</w:t>
            </w:r>
          </w:p>
          <w:p w14:paraId="22D5A8B2" w14:textId="77777777" w:rsidR="000B49AB" w:rsidRPr="002B03B5" w:rsidRDefault="1D549F2E" w:rsidP="000B49AB">
            <w:pPr>
              <w:pStyle w:val="ListParagraph"/>
              <w:numPr>
                <w:ilvl w:val="0"/>
                <w:numId w:val="9"/>
              </w:numPr>
              <w:rPr>
                <w:sz w:val="20"/>
                <w:szCs w:val="20"/>
              </w:rPr>
            </w:pPr>
            <w:r w:rsidRPr="0AF5BBF8">
              <w:rPr>
                <w:sz w:val="20"/>
                <w:szCs w:val="20"/>
              </w:rPr>
              <w:t>Create art using different methods from different cultures.</w:t>
            </w:r>
          </w:p>
          <w:p w14:paraId="79B570D4" w14:textId="77777777" w:rsidR="000B49AB" w:rsidRPr="002B03B5" w:rsidRDefault="1D549F2E" w:rsidP="000B49AB">
            <w:pPr>
              <w:pStyle w:val="ListParagraph"/>
              <w:numPr>
                <w:ilvl w:val="0"/>
                <w:numId w:val="9"/>
              </w:numPr>
              <w:rPr>
                <w:sz w:val="20"/>
                <w:szCs w:val="20"/>
              </w:rPr>
            </w:pPr>
            <w:r w:rsidRPr="0AF5BBF8">
              <w:rPr>
                <w:sz w:val="20"/>
                <w:szCs w:val="20"/>
              </w:rPr>
              <w:t>Source and add to the service collection different multicultural and multilingual resources for families.</w:t>
            </w:r>
          </w:p>
          <w:p w14:paraId="40B66FC0" w14:textId="77777777" w:rsidR="000B49AB" w:rsidRPr="00AA3F0A" w:rsidRDefault="1D549F2E" w:rsidP="000B49AB">
            <w:pPr>
              <w:pStyle w:val="ListParagraph"/>
              <w:numPr>
                <w:ilvl w:val="0"/>
                <w:numId w:val="9"/>
              </w:numPr>
            </w:pPr>
            <w:r w:rsidRPr="0AF5BBF8">
              <w:rPr>
                <w:sz w:val="20"/>
                <w:szCs w:val="20"/>
              </w:rPr>
              <w:t xml:space="preserve">Incursions/special people: Invite families, children, and educators to share something from their culture with the children. For example, children and educators can bring in books, music, or toys. Families and educators can bring in a recipe or prepare a recipe with the cook or share stories with the children. </w:t>
            </w:r>
          </w:p>
          <w:p w14:paraId="745A7B90" w14:textId="77777777" w:rsidR="000B49AB" w:rsidRPr="009A3C70" w:rsidRDefault="1D549F2E" w:rsidP="000B49AB">
            <w:pPr>
              <w:pStyle w:val="ListParagraph"/>
              <w:numPr>
                <w:ilvl w:val="0"/>
                <w:numId w:val="9"/>
              </w:numPr>
            </w:pPr>
            <w:r w:rsidRPr="0AF5BBF8">
              <w:rPr>
                <w:sz w:val="20"/>
                <w:szCs w:val="20"/>
              </w:rPr>
              <w:t>‘My Group’ older children can discuss groups they are part of; family, friendship groups, sports, etc. Discuss what helps them feel like they belong.</w:t>
            </w:r>
            <w:r>
              <w:t xml:space="preserve"> </w:t>
            </w:r>
            <w:r w:rsidRPr="0AF5BBF8">
              <w:rPr>
                <w:sz w:val="20"/>
                <w:szCs w:val="20"/>
              </w:rPr>
              <w:t xml:space="preserve">Discuss the things that make you unique from each other and how that makes us special. </w:t>
            </w:r>
          </w:p>
          <w:p w14:paraId="4E433AAC" w14:textId="77777777" w:rsidR="000B49AB" w:rsidRPr="000344C9" w:rsidRDefault="000B49AB" w:rsidP="000B49AB">
            <w:pPr>
              <w:pStyle w:val="ListParagraph"/>
            </w:pPr>
          </w:p>
          <w:p w14:paraId="042EBFF7" w14:textId="77777777" w:rsidR="000B49AB" w:rsidRPr="00A732DD" w:rsidRDefault="000B49AB" w:rsidP="000B49AB">
            <w:pPr>
              <w:rPr>
                <w:sz w:val="16"/>
                <w:szCs w:val="16"/>
              </w:rPr>
            </w:pPr>
            <w:r w:rsidRPr="00A732DD">
              <w:rPr>
                <w:sz w:val="16"/>
                <w:szCs w:val="16"/>
              </w:rPr>
              <w:t>Inspiration from Keiki services in previous years (scan the QR code or click the link)</w:t>
            </w:r>
          </w:p>
          <w:p w14:paraId="29221F25" w14:textId="342B3368" w:rsidR="000B49AB" w:rsidRPr="00A732DD" w:rsidRDefault="000B49AB" w:rsidP="000B49AB">
            <w:pPr>
              <w:rPr>
                <w:sz w:val="16"/>
                <w:szCs w:val="16"/>
              </w:rPr>
            </w:pPr>
            <w:r w:rsidRPr="00A732DD">
              <w:rPr>
                <w:noProof/>
                <w:sz w:val="16"/>
                <w:szCs w:val="16"/>
              </w:rPr>
              <w:drawing>
                <wp:inline distT="0" distB="0" distL="0" distR="0" wp14:anchorId="47A990D1" wp14:editId="4F257E76">
                  <wp:extent cx="628045" cy="628045"/>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28045" cy="628045"/>
                          </a:xfrm>
                          <a:prstGeom prst="rect">
                            <a:avLst/>
                          </a:prstGeom>
                        </pic:spPr>
                      </pic:pic>
                    </a:graphicData>
                  </a:graphic>
                </wp:inline>
              </w:drawing>
            </w:r>
            <w:hyperlink r:id="rId17" w:history="1">
              <w:r w:rsidRPr="00A732DD">
                <w:rPr>
                  <w:rStyle w:val="Hyperlink"/>
                  <w:sz w:val="16"/>
                  <w:szCs w:val="16"/>
                </w:rPr>
                <w:t>Harmony Week 2023</w:t>
              </w:r>
            </w:hyperlink>
            <w:r w:rsidRPr="00A732DD">
              <w:rPr>
                <w:noProof/>
                <w:sz w:val="16"/>
                <w:szCs w:val="16"/>
              </w:rPr>
              <w:drawing>
                <wp:inline distT="0" distB="0" distL="0" distR="0" wp14:anchorId="6C715B38" wp14:editId="53C551D4">
                  <wp:extent cx="637636" cy="63763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37636" cy="637636"/>
                          </a:xfrm>
                          <a:prstGeom prst="rect">
                            <a:avLst/>
                          </a:prstGeom>
                        </pic:spPr>
                      </pic:pic>
                    </a:graphicData>
                  </a:graphic>
                </wp:inline>
              </w:drawing>
            </w:r>
            <w:hyperlink r:id="rId19" w:history="1">
              <w:r w:rsidRPr="00A732DD">
                <w:rPr>
                  <w:rStyle w:val="Hyperlink"/>
                  <w:sz w:val="16"/>
                  <w:szCs w:val="16"/>
                </w:rPr>
                <w:t>Edgewater Harmony Week 2020</w:t>
              </w:r>
            </w:hyperlink>
            <w:r w:rsidRPr="00A732DD">
              <w:rPr>
                <w:sz w:val="16"/>
                <w:szCs w:val="16"/>
              </w:rPr>
              <w:t xml:space="preserve"> </w:t>
            </w:r>
          </w:p>
          <w:p w14:paraId="0E2F708B" w14:textId="73E4647D" w:rsidR="00616674" w:rsidRPr="002A2D0A" w:rsidRDefault="000B49AB" w:rsidP="000B49AB">
            <w:pPr>
              <w:rPr>
                <w:rFonts w:cstheme="minorHAnsi"/>
              </w:rPr>
            </w:pPr>
            <w:r w:rsidRPr="00A732DD">
              <w:rPr>
                <w:noProof/>
                <w:sz w:val="16"/>
                <w:szCs w:val="16"/>
              </w:rPr>
              <w:drawing>
                <wp:inline distT="0" distB="0" distL="0" distR="0" wp14:anchorId="53E10DCD" wp14:editId="7BDB5EDD">
                  <wp:extent cx="637636" cy="63763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7636" cy="637636"/>
                          </a:xfrm>
                          <a:prstGeom prst="rect">
                            <a:avLst/>
                          </a:prstGeom>
                        </pic:spPr>
                      </pic:pic>
                    </a:graphicData>
                  </a:graphic>
                </wp:inline>
              </w:drawing>
            </w:r>
            <w:hyperlink r:id="rId21" w:history="1">
              <w:r w:rsidRPr="00A732DD">
                <w:rPr>
                  <w:rStyle w:val="Hyperlink"/>
                  <w:sz w:val="16"/>
                  <w:szCs w:val="16"/>
                </w:rPr>
                <w:t xml:space="preserve">Trinity Collaborative Artwork </w:t>
              </w:r>
            </w:hyperlink>
          </w:p>
        </w:tc>
      </w:tr>
    </w:tbl>
    <w:p w14:paraId="0B863C88" w14:textId="77777777" w:rsidR="000D6E87" w:rsidRDefault="000D6E87" w:rsidP="00F81D18">
      <w:pPr>
        <w:spacing w:after="0"/>
        <w:rPr>
          <w:b/>
          <w:bCs/>
          <w:sz w:val="28"/>
          <w:szCs w:val="28"/>
        </w:rPr>
      </w:pPr>
    </w:p>
    <w:tbl>
      <w:tblPr>
        <w:tblStyle w:val="TableGrid"/>
        <w:tblW w:w="9351" w:type="dxa"/>
        <w:tblLook w:val="04A0" w:firstRow="1" w:lastRow="0" w:firstColumn="1" w:lastColumn="0" w:noHBand="0" w:noVBand="1"/>
      </w:tblPr>
      <w:tblGrid>
        <w:gridCol w:w="1555"/>
        <w:gridCol w:w="1275"/>
        <w:gridCol w:w="2977"/>
        <w:gridCol w:w="1134"/>
        <w:gridCol w:w="2410"/>
      </w:tblGrid>
      <w:tr w:rsidR="00552719" w14:paraId="7DEFCE13" w14:textId="77777777" w:rsidTr="00EE5857">
        <w:trPr>
          <w:trHeight w:val="983"/>
        </w:trPr>
        <w:tc>
          <w:tcPr>
            <w:tcW w:w="1555" w:type="dxa"/>
            <w:shd w:val="clear" w:color="auto" w:fill="D3E4CD"/>
          </w:tcPr>
          <w:p w14:paraId="29F56886" w14:textId="6845ABDE" w:rsidR="00E15BB6" w:rsidRPr="0093158A" w:rsidRDefault="00E15BB6" w:rsidP="000B5D90">
            <w:pPr>
              <w:rPr>
                <w:b/>
                <w:bCs/>
                <w:sz w:val="20"/>
                <w:szCs w:val="20"/>
              </w:rPr>
            </w:pPr>
            <w:r>
              <w:rPr>
                <w:b/>
                <w:bCs/>
                <w:sz w:val="20"/>
                <w:szCs w:val="20"/>
              </w:rPr>
              <w:t>Resources</w:t>
            </w:r>
          </w:p>
        </w:tc>
        <w:tc>
          <w:tcPr>
            <w:tcW w:w="1275" w:type="dxa"/>
          </w:tcPr>
          <w:p w14:paraId="3960A969" w14:textId="328C85A1" w:rsidR="00E15BB6" w:rsidRDefault="00E15BB6" w:rsidP="000B5D90">
            <w:pPr>
              <w:rPr>
                <w:b/>
                <w:bCs/>
                <w:sz w:val="20"/>
                <w:szCs w:val="20"/>
              </w:rPr>
            </w:pPr>
            <w:r>
              <w:rPr>
                <w:b/>
                <w:bCs/>
                <w:sz w:val="20"/>
                <w:szCs w:val="20"/>
              </w:rPr>
              <w:t xml:space="preserve">What is Culture </w:t>
            </w:r>
            <w:r w:rsidR="00B111B5">
              <w:rPr>
                <w:b/>
                <w:bCs/>
                <w:sz w:val="20"/>
                <w:szCs w:val="20"/>
              </w:rPr>
              <w:t>YouTube</w:t>
            </w:r>
            <w:r>
              <w:rPr>
                <w:b/>
                <w:bCs/>
                <w:sz w:val="20"/>
                <w:szCs w:val="20"/>
              </w:rPr>
              <w:t xml:space="preserve"> Video for Children</w:t>
            </w:r>
          </w:p>
          <w:p w14:paraId="1B9484EF" w14:textId="77777777" w:rsidR="00B111B5" w:rsidRDefault="00B111B5" w:rsidP="000B5D90">
            <w:pPr>
              <w:rPr>
                <w:b/>
                <w:bCs/>
                <w:sz w:val="20"/>
                <w:szCs w:val="20"/>
              </w:rPr>
            </w:pPr>
          </w:p>
          <w:p w14:paraId="5F1AC4D1" w14:textId="586F1AB6" w:rsidR="00E15BB6" w:rsidRDefault="00E15BB6" w:rsidP="000B5D90">
            <w:pPr>
              <w:rPr>
                <w:b/>
                <w:bCs/>
                <w:sz w:val="20"/>
                <w:szCs w:val="20"/>
              </w:rPr>
            </w:pPr>
            <w:r>
              <w:rPr>
                <w:noProof/>
              </w:rPr>
              <w:drawing>
                <wp:inline distT="0" distB="0" distL="0" distR="0" wp14:anchorId="0D88EE4D" wp14:editId="592AC25C">
                  <wp:extent cx="563224" cy="561975"/>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65741" cy="564486"/>
                          </a:xfrm>
                          <a:prstGeom prst="rect">
                            <a:avLst/>
                          </a:prstGeom>
                        </pic:spPr>
                      </pic:pic>
                    </a:graphicData>
                  </a:graphic>
                </wp:inline>
              </w:drawing>
            </w:r>
          </w:p>
        </w:tc>
        <w:tc>
          <w:tcPr>
            <w:tcW w:w="2977" w:type="dxa"/>
          </w:tcPr>
          <w:p w14:paraId="71371436" w14:textId="77777777" w:rsidR="00E15BB6" w:rsidRDefault="00144718" w:rsidP="000B5D90">
            <w:pPr>
              <w:rPr>
                <w:b/>
                <w:bCs/>
                <w:sz w:val="20"/>
                <w:szCs w:val="20"/>
              </w:rPr>
            </w:pPr>
            <w:r>
              <w:rPr>
                <w:b/>
                <w:bCs/>
                <w:sz w:val="20"/>
                <w:szCs w:val="20"/>
              </w:rPr>
              <w:t>Survey Question Suggestions</w:t>
            </w:r>
          </w:p>
          <w:p w14:paraId="47398556" w14:textId="77777777" w:rsidR="00144718" w:rsidRPr="00913E9A" w:rsidRDefault="00144718" w:rsidP="000B5D90">
            <w:pPr>
              <w:rPr>
                <w:sz w:val="18"/>
                <w:szCs w:val="18"/>
              </w:rPr>
            </w:pPr>
            <w:r w:rsidRPr="00913E9A">
              <w:rPr>
                <w:sz w:val="18"/>
                <w:szCs w:val="18"/>
              </w:rPr>
              <w:t>Wh</w:t>
            </w:r>
            <w:r w:rsidR="00E250BC" w:rsidRPr="00913E9A">
              <w:rPr>
                <w:sz w:val="18"/>
                <w:szCs w:val="18"/>
              </w:rPr>
              <w:t>o makes up your family?</w:t>
            </w:r>
          </w:p>
          <w:p w14:paraId="10C7E163" w14:textId="77777777" w:rsidR="00E250BC" w:rsidRPr="00913E9A" w:rsidRDefault="001C4E80" w:rsidP="000B5D90">
            <w:pPr>
              <w:rPr>
                <w:sz w:val="18"/>
                <w:szCs w:val="18"/>
              </w:rPr>
            </w:pPr>
            <w:r w:rsidRPr="00913E9A">
              <w:rPr>
                <w:sz w:val="18"/>
                <w:szCs w:val="18"/>
              </w:rPr>
              <w:t>What languages do you speak at home?</w:t>
            </w:r>
          </w:p>
          <w:p w14:paraId="42891603" w14:textId="77777777" w:rsidR="001C4E80" w:rsidRPr="00913E9A" w:rsidRDefault="001C4E80" w:rsidP="000B5D90">
            <w:pPr>
              <w:rPr>
                <w:sz w:val="18"/>
                <w:szCs w:val="18"/>
              </w:rPr>
            </w:pPr>
            <w:r w:rsidRPr="00913E9A">
              <w:rPr>
                <w:sz w:val="18"/>
                <w:szCs w:val="18"/>
              </w:rPr>
              <w:t xml:space="preserve">What </w:t>
            </w:r>
            <w:r w:rsidR="00F54E8B" w:rsidRPr="00913E9A">
              <w:rPr>
                <w:sz w:val="18"/>
                <w:szCs w:val="18"/>
              </w:rPr>
              <w:t>is your family history and culture?</w:t>
            </w:r>
          </w:p>
          <w:p w14:paraId="7E2E7E3C" w14:textId="77777777" w:rsidR="00F54E8B" w:rsidRPr="00913E9A" w:rsidRDefault="0089001C" w:rsidP="000B5D90">
            <w:pPr>
              <w:rPr>
                <w:sz w:val="18"/>
                <w:szCs w:val="18"/>
              </w:rPr>
            </w:pPr>
            <w:r w:rsidRPr="00913E9A">
              <w:rPr>
                <w:sz w:val="18"/>
                <w:szCs w:val="18"/>
              </w:rPr>
              <w:t>Did you or someone from your family come from another country?</w:t>
            </w:r>
          </w:p>
          <w:p w14:paraId="17B22647" w14:textId="343913FA" w:rsidR="009F44BD" w:rsidRPr="00144718" w:rsidRDefault="009F44BD" w:rsidP="000B5D90">
            <w:pPr>
              <w:rPr>
                <w:sz w:val="20"/>
                <w:szCs w:val="20"/>
              </w:rPr>
            </w:pPr>
            <w:r w:rsidRPr="00913E9A">
              <w:rPr>
                <w:sz w:val="18"/>
                <w:szCs w:val="18"/>
              </w:rPr>
              <w:t>What traditions does your family celebrate?</w:t>
            </w:r>
          </w:p>
        </w:tc>
        <w:tc>
          <w:tcPr>
            <w:tcW w:w="1134" w:type="dxa"/>
          </w:tcPr>
          <w:p w14:paraId="349FF809" w14:textId="2BEE623F" w:rsidR="00E15BB6" w:rsidRDefault="00E15BB6" w:rsidP="000B5D90">
            <w:pPr>
              <w:rPr>
                <w:b/>
                <w:bCs/>
                <w:sz w:val="20"/>
                <w:szCs w:val="20"/>
              </w:rPr>
            </w:pPr>
            <w:r>
              <w:rPr>
                <w:b/>
                <w:bCs/>
                <w:sz w:val="20"/>
                <w:szCs w:val="20"/>
              </w:rPr>
              <w:t>Spotify Playlist</w:t>
            </w:r>
          </w:p>
          <w:p w14:paraId="71EC5FF1" w14:textId="5D89FE31" w:rsidR="00552719" w:rsidRDefault="00B111B5" w:rsidP="00552719">
            <w:pPr>
              <w:pStyle w:val="NormalWeb"/>
            </w:pPr>
            <w:r>
              <w:rPr>
                <w:noProof/>
              </w:rPr>
              <w:drawing>
                <wp:anchor distT="0" distB="0" distL="114300" distR="114300" simplePos="0" relativeHeight="251658241" behindDoc="1" locked="0" layoutInCell="1" allowOverlap="1" wp14:anchorId="245BD44D" wp14:editId="29FDF55C">
                  <wp:simplePos x="0" y="0"/>
                  <wp:positionH relativeFrom="column">
                    <wp:posOffset>-6350</wp:posOffset>
                  </wp:positionH>
                  <wp:positionV relativeFrom="paragraph">
                    <wp:posOffset>462915</wp:posOffset>
                  </wp:positionV>
                  <wp:extent cx="561975" cy="561975"/>
                  <wp:effectExtent l="0" t="0" r="9525" b="9525"/>
                  <wp:wrapTight wrapText="bothSides">
                    <wp:wrapPolygon edited="0">
                      <wp:start x="0" y="0"/>
                      <wp:lineTo x="0" y="21234"/>
                      <wp:lineTo x="21234" y="21234"/>
                      <wp:lineTo x="21234"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AF3E3A" w14:textId="0361E48F" w:rsidR="00552719" w:rsidRDefault="00552719" w:rsidP="000B5D90">
            <w:pPr>
              <w:rPr>
                <w:b/>
                <w:bCs/>
                <w:sz w:val="20"/>
                <w:szCs w:val="20"/>
              </w:rPr>
            </w:pPr>
          </w:p>
        </w:tc>
        <w:tc>
          <w:tcPr>
            <w:tcW w:w="2410" w:type="dxa"/>
          </w:tcPr>
          <w:p w14:paraId="37780864" w14:textId="77777777" w:rsidR="00E15BB6" w:rsidRDefault="00144718" w:rsidP="000B5D90">
            <w:pPr>
              <w:rPr>
                <w:b/>
                <w:bCs/>
                <w:sz w:val="20"/>
                <w:szCs w:val="20"/>
              </w:rPr>
            </w:pPr>
            <w:r>
              <w:rPr>
                <w:b/>
                <w:bCs/>
                <w:sz w:val="20"/>
                <w:szCs w:val="20"/>
              </w:rPr>
              <w:t>Mind Map Topics</w:t>
            </w:r>
          </w:p>
          <w:p w14:paraId="383CF340" w14:textId="77777777" w:rsidR="003A71DF" w:rsidRDefault="003A71DF" w:rsidP="000B5D90">
            <w:pPr>
              <w:rPr>
                <w:sz w:val="20"/>
                <w:szCs w:val="20"/>
              </w:rPr>
            </w:pPr>
          </w:p>
          <w:p w14:paraId="05FDC472" w14:textId="77777777" w:rsidR="003A71DF" w:rsidRPr="00913E9A" w:rsidRDefault="003A71DF" w:rsidP="000B5D90">
            <w:pPr>
              <w:rPr>
                <w:sz w:val="18"/>
                <w:szCs w:val="18"/>
              </w:rPr>
            </w:pPr>
            <w:r w:rsidRPr="00913E9A">
              <w:rPr>
                <w:sz w:val="18"/>
                <w:szCs w:val="18"/>
              </w:rPr>
              <w:t>What is Culture?</w:t>
            </w:r>
          </w:p>
          <w:p w14:paraId="295EB71E" w14:textId="77777777" w:rsidR="003A71DF" w:rsidRPr="00913E9A" w:rsidRDefault="003A71DF" w:rsidP="000B5D90">
            <w:pPr>
              <w:rPr>
                <w:sz w:val="18"/>
                <w:szCs w:val="18"/>
              </w:rPr>
            </w:pPr>
          </w:p>
          <w:p w14:paraId="65C9B1C5" w14:textId="77777777" w:rsidR="003A71DF" w:rsidRPr="00913E9A" w:rsidRDefault="00913E9A" w:rsidP="000B5D90">
            <w:pPr>
              <w:rPr>
                <w:sz w:val="18"/>
                <w:szCs w:val="18"/>
              </w:rPr>
            </w:pPr>
            <w:r w:rsidRPr="00913E9A">
              <w:rPr>
                <w:sz w:val="18"/>
                <w:szCs w:val="18"/>
              </w:rPr>
              <w:t>How do we promote diversity and inclusivity?</w:t>
            </w:r>
          </w:p>
          <w:p w14:paraId="27924D36" w14:textId="77777777" w:rsidR="00913E9A" w:rsidRPr="00913E9A" w:rsidRDefault="00913E9A" w:rsidP="000B5D90">
            <w:pPr>
              <w:rPr>
                <w:sz w:val="18"/>
                <w:szCs w:val="18"/>
              </w:rPr>
            </w:pPr>
          </w:p>
          <w:p w14:paraId="485848DB" w14:textId="1062B27D" w:rsidR="00913E9A" w:rsidRPr="003A71DF" w:rsidRDefault="00913E9A" w:rsidP="000B5D90">
            <w:pPr>
              <w:rPr>
                <w:sz w:val="20"/>
                <w:szCs w:val="20"/>
              </w:rPr>
            </w:pPr>
            <w:r w:rsidRPr="00913E9A">
              <w:rPr>
                <w:sz w:val="18"/>
                <w:szCs w:val="18"/>
              </w:rPr>
              <w:t>What is Harmony Day?</w:t>
            </w:r>
          </w:p>
        </w:tc>
      </w:tr>
    </w:tbl>
    <w:p w14:paraId="1D4666BF" w14:textId="77777777" w:rsidR="00B111B5" w:rsidRDefault="00B111B5" w:rsidP="00F81D18">
      <w:pPr>
        <w:spacing w:after="0"/>
        <w:rPr>
          <w:b/>
          <w:bCs/>
          <w:sz w:val="28"/>
          <w:szCs w:val="28"/>
        </w:rPr>
      </w:pPr>
    </w:p>
    <w:p w14:paraId="2E3B0A11" w14:textId="77777777" w:rsidR="00B111B5" w:rsidRDefault="00B111B5" w:rsidP="00F81D18">
      <w:pPr>
        <w:spacing w:after="0"/>
        <w:rPr>
          <w:b/>
          <w:bCs/>
          <w:sz w:val="28"/>
          <w:szCs w:val="28"/>
        </w:rPr>
      </w:pPr>
    </w:p>
    <w:p w14:paraId="18D1C521" w14:textId="30E076D1" w:rsidR="001C4882" w:rsidRPr="001C4882" w:rsidRDefault="001C4882" w:rsidP="00F81D18">
      <w:pPr>
        <w:spacing w:after="0"/>
        <w:rPr>
          <w:b/>
          <w:bCs/>
          <w:sz w:val="28"/>
          <w:szCs w:val="28"/>
        </w:rPr>
      </w:pPr>
      <w:r w:rsidRPr="001C4882">
        <w:rPr>
          <w:b/>
          <w:bCs/>
          <w:sz w:val="28"/>
          <w:szCs w:val="28"/>
        </w:rPr>
        <w:t>LINKING THIS EVENT TO RESOURCES AND DATA</w:t>
      </w:r>
    </w:p>
    <w:p w14:paraId="4E366BC8" w14:textId="2858217F" w:rsidR="001C4882" w:rsidRPr="008B38BD" w:rsidRDefault="001C4882">
      <w:pPr>
        <w:rPr>
          <w:sz w:val="20"/>
          <w:szCs w:val="20"/>
        </w:rPr>
      </w:pPr>
      <w:r w:rsidRPr="008B38BD">
        <w:rPr>
          <w:sz w:val="20"/>
          <w:szCs w:val="20"/>
        </w:rPr>
        <w:t>To support educators, educational leaders and early childhood teachers we link each event with important and valuable resources that support and inform our decision making at Keiki.</w:t>
      </w:r>
    </w:p>
    <w:tbl>
      <w:tblPr>
        <w:tblStyle w:val="TableGrid"/>
        <w:tblW w:w="9351" w:type="dxa"/>
        <w:tblLook w:val="04A0" w:firstRow="1" w:lastRow="0" w:firstColumn="1" w:lastColumn="0" w:noHBand="0" w:noVBand="1"/>
      </w:tblPr>
      <w:tblGrid>
        <w:gridCol w:w="1555"/>
        <w:gridCol w:w="7796"/>
      </w:tblGrid>
      <w:tr w:rsidR="00D2313F" w14:paraId="6383F66C" w14:textId="77777777" w:rsidTr="008D7979">
        <w:trPr>
          <w:trHeight w:val="983"/>
        </w:trPr>
        <w:tc>
          <w:tcPr>
            <w:tcW w:w="1555" w:type="dxa"/>
            <w:shd w:val="clear" w:color="auto" w:fill="D3E4CD"/>
          </w:tcPr>
          <w:p w14:paraId="6075E44D" w14:textId="30AE5C40" w:rsidR="00D2313F" w:rsidRPr="0093158A" w:rsidRDefault="0093158A" w:rsidP="000B5D90">
            <w:pPr>
              <w:rPr>
                <w:b/>
                <w:bCs/>
                <w:sz w:val="20"/>
                <w:szCs w:val="20"/>
              </w:rPr>
            </w:pPr>
            <w:bookmarkStart w:id="0" w:name="_Hlk158803345"/>
            <w:r w:rsidRPr="008127FC">
              <w:rPr>
                <w:b/>
                <w:bCs/>
                <w:sz w:val="20"/>
                <w:szCs w:val="20"/>
              </w:rPr>
              <w:t>How can we link this event to our Philosophy?</w:t>
            </w:r>
          </w:p>
        </w:tc>
        <w:tc>
          <w:tcPr>
            <w:tcW w:w="7796" w:type="dxa"/>
          </w:tcPr>
          <w:p w14:paraId="26628E73" w14:textId="77777777" w:rsidR="00B274CE" w:rsidRDefault="00B274CE" w:rsidP="00B274CE">
            <w:pPr>
              <w:rPr>
                <w:sz w:val="20"/>
                <w:szCs w:val="20"/>
              </w:rPr>
            </w:pPr>
            <w:r w:rsidRPr="00F81D18">
              <w:rPr>
                <w:b/>
                <w:bCs/>
                <w:i/>
                <w:iCs/>
                <w:sz w:val="20"/>
                <w:szCs w:val="20"/>
              </w:rPr>
              <w:t xml:space="preserve">Core Value: </w:t>
            </w:r>
            <w:r>
              <w:rPr>
                <w:b/>
                <w:bCs/>
                <w:i/>
                <w:iCs/>
                <w:sz w:val="20"/>
                <w:szCs w:val="20"/>
              </w:rPr>
              <w:t>Our Community</w:t>
            </w:r>
            <w:r w:rsidRPr="008127FC">
              <w:rPr>
                <w:sz w:val="20"/>
                <w:szCs w:val="20"/>
              </w:rPr>
              <w:br/>
            </w:r>
            <w:r w:rsidRPr="0039308F">
              <w:rPr>
                <w:sz w:val="20"/>
                <w:szCs w:val="20"/>
              </w:rPr>
              <w:t>Our relationships with children and families are strengthened as we explore and develop a deeper understanding of the diversity and culture of families and the broader community.</w:t>
            </w:r>
          </w:p>
          <w:p w14:paraId="2DFF8D6C" w14:textId="77777777" w:rsidR="00B274CE" w:rsidRDefault="00B274CE" w:rsidP="00B274CE">
            <w:pPr>
              <w:rPr>
                <w:sz w:val="20"/>
                <w:szCs w:val="20"/>
              </w:rPr>
            </w:pPr>
            <w:r w:rsidRPr="00FF5A9D">
              <w:rPr>
                <w:sz w:val="20"/>
                <w:szCs w:val="20"/>
              </w:rPr>
              <w:t>We respect and welcome all contributions from children, families and community members to our shared space of play and learning. By creating an inclusive environment our curriculum is enriched and each child’s sense of belonging and development is enhanced, helping to create a strong foundation for lifelong learning.</w:t>
            </w:r>
          </w:p>
          <w:p w14:paraId="5EB1BBF1" w14:textId="3FE13230" w:rsidR="00D2313F" w:rsidRPr="00D313BB" w:rsidRDefault="00B274CE" w:rsidP="00B274CE">
            <w:pPr>
              <w:rPr>
                <w:b/>
                <w:bCs/>
                <w:i/>
                <w:iCs/>
                <w:sz w:val="20"/>
                <w:szCs w:val="20"/>
              </w:rPr>
            </w:pPr>
            <w:r w:rsidRPr="00F81D18">
              <w:rPr>
                <w:b/>
                <w:bCs/>
                <w:i/>
                <w:iCs/>
                <w:sz w:val="20"/>
                <w:szCs w:val="20"/>
              </w:rPr>
              <w:t xml:space="preserve">Core Value: </w:t>
            </w:r>
            <w:r>
              <w:rPr>
                <w:b/>
                <w:bCs/>
                <w:i/>
                <w:iCs/>
                <w:sz w:val="20"/>
                <w:szCs w:val="20"/>
              </w:rPr>
              <w:t>The Whole Child</w:t>
            </w:r>
            <w:r w:rsidRPr="008127FC">
              <w:rPr>
                <w:sz w:val="20"/>
                <w:szCs w:val="20"/>
              </w:rPr>
              <w:br/>
            </w:r>
            <w:r w:rsidRPr="006B2EB7">
              <w:rPr>
                <w:sz w:val="20"/>
                <w:szCs w:val="20"/>
              </w:rPr>
              <w:t>We believe every child is born full of potential with an innate desire to learn and explore their world.</w:t>
            </w:r>
            <w:r>
              <w:rPr>
                <w:sz w:val="20"/>
                <w:szCs w:val="20"/>
              </w:rPr>
              <w:t xml:space="preserve"> </w:t>
            </w:r>
            <w:r w:rsidRPr="00E36B43">
              <w:rPr>
                <w:sz w:val="20"/>
                <w:szCs w:val="20"/>
              </w:rPr>
              <w:t>Our highly experienced teams provide beautiful, thoughtful environments where children are invited and encouraged to make their own choices, to explore the arts, enjoy physical play, practice mindfulness and develop meaningful, positive relationships with others.</w:t>
            </w:r>
          </w:p>
        </w:tc>
      </w:tr>
      <w:bookmarkEnd w:id="0"/>
    </w:tbl>
    <w:p w14:paraId="745210C7" w14:textId="58918053" w:rsidR="00D10F18" w:rsidRPr="00AD57DC" w:rsidRDefault="00D10F18">
      <w:pPr>
        <w:rPr>
          <w:sz w:val="12"/>
          <w:szCs w:val="12"/>
          <w:lang w:val="en-US"/>
        </w:rPr>
      </w:pPr>
    </w:p>
    <w:tbl>
      <w:tblPr>
        <w:tblStyle w:val="TableGrid"/>
        <w:tblW w:w="9351" w:type="dxa"/>
        <w:tblLook w:val="04A0" w:firstRow="1" w:lastRow="0" w:firstColumn="1" w:lastColumn="0" w:noHBand="0" w:noVBand="1"/>
      </w:tblPr>
      <w:tblGrid>
        <w:gridCol w:w="1555"/>
        <w:gridCol w:w="7796"/>
      </w:tblGrid>
      <w:tr w:rsidR="00D2313F" w14:paraId="1433ADE5" w14:textId="77777777" w:rsidTr="000B5D90">
        <w:trPr>
          <w:trHeight w:val="1432"/>
        </w:trPr>
        <w:tc>
          <w:tcPr>
            <w:tcW w:w="1555" w:type="dxa"/>
            <w:shd w:val="clear" w:color="auto" w:fill="D3E4CD"/>
          </w:tcPr>
          <w:p w14:paraId="6DBA1D2A" w14:textId="4CEDEFBF" w:rsidR="00D2313F" w:rsidRPr="00052FAA" w:rsidRDefault="00052FAA" w:rsidP="000B5D90">
            <w:pPr>
              <w:rPr>
                <w:b/>
                <w:bCs/>
                <w:sz w:val="20"/>
                <w:szCs w:val="20"/>
              </w:rPr>
            </w:pPr>
            <w:r w:rsidRPr="008127FC">
              <w:rPr>
                <w:b/>
                <w:bCs/>
                <w:sz w:val="20"/>
                <w:szCs w:val="20"/>
              </w:rPr>
              <w:t>How does this event link to the AEDC Data?</w:t>
            </w:r>
          </w:p>
        </w:tc>
        <w:tc>
          <w:tcPr>
            <w:tcW w:w="7796" w:type="dxa"/>
          </w:tcPr>
          <w:p w14:paraId="79CB421D" w14:textId="77777777" w:rsidR="00C61C6B" w:rsidRPr="00CA4CEF" w:rsidRDefault="00C61C6B" w:rsidP="00C61C6B">
            <w:pPr>
              <w:rPr>
                <w:b/>
                <w:bCs/>
                <w:i/>
                <w:iCs/>
                <w:color w:val="99A799"/>
                <w:sz w:val="20"/>
                <w:szCs w:val="20"/>
              </w:rPr>
            </w:pPr>
            <w:r w:rsidRPr="00CA4CEF">
              <w:rPr>
                <w:b/>
                <w:bCs/>
                <w:i/>
                <w:iCs/>
                <w:sz w:val="20"/>
                <w:szCs w:val="20"/>
              </w:rPr>
              <w:t>Physical Health and Wellbeing</w:t>
            </w:r>
          </w:p>
          <w:tbl>
            <w:tblPr>
              <w:tblStyle w:val="TableGrid"/>
              <w:tblW w:w="0" w:type="auto"/>
              <w:tblLook w:val="04A0" w:firstRow="1" w:lastRow="0" w:firstColumn="1" w:lastColumn="0" w:noHBand="0" w:noVBand="1"/>
            </w:tblPr>
            <w:tblGrid>
              <w:gridCol w:w="1449"/>
              <w:gridCol w:w="850"/>
              <w:gridCol w:w="1134"/>
            </w:tblGrid>
            <w:tr w:rsidR="00C61C6B" w:rsidRPr="00BD0D01" w14:paraId="37D8BAAB" w14:textId="77777777" w:rsidTr="000B5D90">
              <w:tc>
                <w:tcPr>
                  <w:tcW w:w="1449" w:type="dxa"/>
                </w:tcPr>
                <w:p w14:paraId="05B440C2" w14:textId="77777777" w:rsidR="00C61C6B" w:rsidRPr="00BD0D01" w:rsidRDefault="00C61C6B" w:rsidP="00C61C6B">
                  <w:pPr>
                    <w:rPr>
                      <w:b/>
                      <w:bCs/>
                      <w:sz w:val="16"/>
                      <w:szCs w:val="16"/>
                    </w:rPr>
                  </w:pPr>
                  <w:r w:rsidRPr="00BD0D01">
                    <w:rPr>
                      <w:b/>
                      <w:bCs/>
                      <w:sz w:val="16"/>
                      <w:szCs w:val="16"/>
                    </w:rPr>
                    <w:t>Area</w:t>
                  </w:r>
                </w:p>
              </w:tc>
              <w:tc>
                <w:tcPr>
                  <w:tcW w:w="850" w:type="dxa"/>
                </w:tcPr>
                <w:p w14:paraId="6F250D71" w14:textId="77777777" w:rsidR="00C61C6B" w:rsidRPr="00BD0D01" w:rsidRDefault="00C61C6B" w:rsidP="00C61C6B">
                  <w:pPr>
                    <w:rPr>
                      <w:b/>
                      <w:bCs/>
                      <w:sz w:val="16"/>
                      <w:szCs w:val="16"/>
                    </w:rPr>
                  </w:pPr>
                  <w:r w:rsidRPr="00BD0D01">
                    <w:rPr>
                      <w:b/>
                      <w:bCs/>
                      <w:sz w:val="16"/>
                      <w:szCs w:val="16"/>
                    </w:rPr>
                    <w:t>At Risk</w:t>
                  </w:r>
                </w:p>
              </w:tc>
              <w:tc>
                <w:tcPr>
                  <w:tcW w:w="1134" w:type="dxa"/>
                </w:tcPr>
                <w:p w14:paraId="7B81A660" w14:textId="77777777" w:rsidR="00C61C6B" w:rsidRPr="00BD0D01" w:rsidRDefault="00C61C6B" w:rsidP="00C61C6B">
                  <w:pPr>
                    <w:rPr>
                      <w:b/>
                      <w:bCs/>
                      <w:sz w:val="16"/>
                      <w:szCs w:val="16"/>
                    </w:rPr>
                  </w:pPr>
                  <w:r w:rsidRPr="00BD0D01">
                    <w:rPr>
                      <w:b/>
                      <w:bCs/>
                      <w:sz w:val="16"/>
                      <w:szCs w:val="16"/>
                    </w:rPr>
                    <w:t>Vulnerable</w:t>
                  </w:r>
                </w:p>
              </w:tc>
            </w:tr>
            <w:tr w:rsidR="00C61C6B" w:rsidRPr="00BD0D01" w14:paraId="47B3EB76" w14:textId="77777777" w:rsidTr="000B5D90">
              <w:tc>
                <w:tcPr>
                  <w:tcW w:w="1449" w:type="dxa"/>
                </w:tcPr>
                <w:p w14:paraId="107E0D76" w14:textId="77777777" w:rsidR="00C61C6B" w:rsidRPr="00BD0D01" w:rsidRDefault="00C61C6B" w:rsidP="00C61C6B">
                  <w:pPr>
                    <w:rPr>
                      <w:sz w:val="16"/>
                      <w:szCs w:val="16"/>
                    </w:rPr>
                  </w:pPr>
                  <w:r w:rsidRPr="00BD0D01">
                    <w:rPr>
                      <w:sz w:val="16"/>
                      <w:szCs w:val="16"/>
                    </w:rPr>
                    <w:t>Stirling</w:t>
                  </w:r>
                </w:p>
              </w:tc>
              <w:tc>
                <w:tcPr>
                  <w:tcW w:w="850" w:type="dxa"/>
                </w:tcPr>
                <w:p w14:paraId="4ED72B74" w14:textId="77777777" w:rsidR="00C61C6B" w:rsidRPr="00BD0D01" w:rsidRDefault="00C61C6B" w:rsidP="00C61C6B">
                  <w:pPr>
                    <w:rPr>
                      <w:sz w:val="16"/>
                      <w:szCs w:val="16"/>
                    </w:rPr>
                  </w:pPr>
                  <w:r w:rsidRPr="00BD0D01">
                    <w:rPr>
                      <w:sz w:val="16"/>
                      <w:szCs w:val="16"/>
                    </w:rPr>
                    <w:t>8.9%</w:t>
                  </w:r>
                </w:p>
              </w:tc>
              <w:tc>
                <w:tcPr>
                  <w:tcW w:w="1134" w:type="dxa"/>
                </w:tcPr>
                <w:p w14:paraId="2FAAD4D6" w14:textId="77777777" w:rsidR="00C61C6B" w:rsidRPr="00BD0D01" w:rsidRDefault="00C61C6B" w:rsidP="00C61C6B">
                  <w:pPr>
                    <w:rPr>
                      <w:sz w:val="16"/>
                      <w:szCs w:val="16"/>
                    </w:rPr>
                  </w:pPr>
                  <w:r w:rsidRPr="00BD0D01">
                    <w:rPr>
                      <w:sz w:val="16"/>
                      <w:szCs w:val="16"/>
                    </w:rPr>
                    <w:t>8.4%</w:t>
                  </w:r>
                </w:p>
              </w:tc>
            </w:tr>
            <w:tr w:rsidR="00C61C6B" w:rsidRPr="00BD0D01" w14:paraId="5831951F" w14:textId="77777777" w:rsidTr="000B5D90">
              <w:tc>
                <w:tcPr>
                  <w:tcW w:w="1449" w:type="dxa"/>
                </w:tcPr>
                <w:p w14:paraId="5C5CDFEA" w14:textId="77777777" w:rsidR="00C61C6B" w:rsidRPr="00BD0D01" w:rsidRDefault="00C61C6B" w:rsidP="00C61C6B">
                  <w:pPr>
                    <w:rPr>
                      <w:sz w:val="16"/>
                      <w:szCs w:val="16"/>
                    </w:rPr>
                  </w:pPr>
                  <w:r w:rsidRPr="00BD0D01">
                    <w:rPr>
                      <w:sz w:val="16"/>
                      <w:szCs w:val="16"/>
                    </w:rPr>
                    <w:t>Joondalup</w:t>
                  </w:r>
                </w:p>
              </w:tc>
              <w:tc>
                <w:tcPr>
                  <w:tcW w:w="850" w:type="dxa"/>
                </w:tcPr>
                <w:p w14:paraId="7206E9DF" w14:textId="77777777" w:rsidR="00C61C6B" w:rsidRPr="00BD0D01" w:rsidRDefault="00C61C6B" w:rsidP="00C61C6B">
                  <w:pPr>
                    <w:rPr>
                      <w:sz w:val="16"/>
                      <w:szCs w:val="16"/>
                    </w:rPr>
                  </w:pPr>
                  <w:r w:rsidRPr="00BD0D01">
                    <w:rPr>
                      <w:sz w:val="16"/>
                      <w:szCs w:val="16"/>
                    </w:rPr>
                    <w:t>8.1%</w:t>
                  </w:r>
                </w:p>
              </w:tc>
              <w:tc>
                <w:tcPr>
                  <w:tcW w:w="1134" w:type="dxa"/>
                </w:tcPr>
                <w:p w14:paraId="0E47165D" w14:textId="77777777" w:rsidR="00C61C6B" w:rsidRPr="00BD0D01" w:rsidRDefault="00C61C6B" w:rsidP="00C61C6B">
                  <w:pPr>
                    <w:rPr>
                      <w:sz w:val="16"/>
                      <w:szCs w:val="16"/>
                    </w:rPr>
                  </w:pPr>
                  <w:r w:rsidRPr="00BD0D01">
                    <w:rPr>
                      <w:sz w:val="16"/>
                      <w:szCs w:val="16"/>
                    </w:rPr>
                    <w:t>5.4%</w:t>
                  </w:r>
                </w:p>
              </w:tc>
            </w:tr>
            <w:tr w:rsidR="00C61C6B" w:rsidRPr="00BD0D01" w14:paraId="78D2AD1E" w14:textId="77777777" w:rsidTr="000B5D90">
              <w:tc>
                <w:tcPr>
                  <w:tcW w:w="1449" w:type="dxa"/>
                </w:tcPr>
                <w:p w14:paraId="0132ADF7" w14:textId="77777777" w:rsidR="00C61C6B" w:rsidRPr="00BD0D01" w:rsidRDefault="00C61C6B" w:rsidP="00C61C6B">
                  <w:pPr>
                    <w:rPr>
                      <w:sz w:val="16"/>
                      <w:szCs w:val="16"/>
                    </w:rPr>
                  </w:pPr>
                  <w:r w:rsidRPr="00BD0D01">
                    <w:rPr>
                      <w:sz w:val="16"/>
                      <w:szCs w:val="16"/>
                    </w:rPr>
                    <w:t>Wanneroo</w:t>
                  </w:r>
                </w:p>
              </w:tc>
              <w:tc>
                <w:tcPr>
                  <w:tcW w:w="850" w:type="dxa"/>
                </w:tcPr>
                <w:p w14:paraId="10489F32" w14:textId="77777777" w:rsidR="00C61C6B" w:rsidRPr="00BD0D01" w:rsidRDefault="00C61C6B" w:rsidP="00C61C6B">
                  <w:pPr>
                    <w:rPr>
                      <w:sz w:val="16"/>
                      <w:szCs w:val="16"/>
                    </w:rPr>
                  </w:pPr>
                  <w:r w:rsidRPr="00BD0D01">
                    <w:rPr>
                      <w:sz w:val="16"/>
                      <w:szCs w:val="16"/>
                    </w:rPr>
                    <w:t>11.9%</w:t>
                  </w:r>
                </w:p>
              </w:tc>
              <w:tc>
                <w:tcPr>
                  <w:tcW w:w="1134" w:type="dxa"/>
                </w:tcPr>
                <w:p w14:paraId="4D0FF910" w14:textId="77777777" w:rsidR="00C61C6B" w:rsidRPr="00BD0D01" w:rsidRDefault="00C61C6B" w:rsidP="00C61C6B">
                  <w:pPr>
                    <w:rPr>
                      <w:sz w:val="16"/>
                      <w:szCs w:val="16"/>
                    </w:rPr>
                  </w:pPr>
                  <w:r w:rsidRPr="00BD0D01">
                    <w:rPr>
                      <w:sz w:val="16"/>
                      <w:szCs w:val="16"/>
                    </w:rPr>
                    <w:t>8.2%</w:t>
                  </w:r>
                </w:p>
              </w:tc>
            </w:tr>
          </w:tbl>
          <w:p w14:paraId="17131959" w14:textId="77777777" w:rsidR="003205BF" w:rsidRPr="00BD0D01" w:rsidRDefault="003205BF" w:rsidP="003205BF">
            <w:pPr>
              <w:rPr>
                <w:sz w:val="18"/>
                <w:szCs w:val="18"/>
              </w:rPr>
            </w:pPr>
            <w:r w:rsidRPr="00BD0D01">
              <w:rPr>
                <w:sz w:val="18"/>
                <w:szCs w:val="18"/>
              </w:rPr>
              <w:t xml:space="preserve">This event can lead and support conversations with children and families about different foods and how people eat in different parts of the world. This can extend onto sharing recipes with families and information on healthy eating. </w:t>
            </w:r>
          </w:p>
          <w:p w14:paraId="4DD81B1A" w14:textId="77777777" w:rsidR="00D72B4B" w:rsidRPr="00CA4CEF" w:rsidRDefault="00D72B4B" w:rsidP="00D72B4B">
            <w:pPr>
              <w:rPr>
                <w:b/>
                <w:bCs/>
                <w:i/>
                <w:iCs/>
                <w:color w:val="99A799"/>
                <w:sz w:val="20"/>
                <w:szCs w:val="20"/>
              </w:rPr>
            </w:pPr>
            <w:r>
              <w:rPr>
                <w:b/>
                <w:bCs/>
                <w:i/>
                <w:iCs/>
                <w:sz w:val="20"/>
                <w:szCs w:val="20"/>
              </w:rPr>
              <w:t>Social Competence</w:t>
            </w:r>
          </w:p>
          <w:tbl>
            <w:tblPr>
              <w:tblStyle w:val="TableGrid"/>
              <w:tblW w:w="0" w:type="auto"/>
              <w:tblLook w:val="04A0" w:firstRow="1" w:lastRow="0" w:firstColumn="1" w:lastColumn="0" w:noHBand="0" w:noVBand="1"/>
            </w:tblPr>
            <w:tblGrid>
              <w:gridCol w:w="1449"/>
              <w:gridCol w:w="850"/>
              <w:gridCol w:w="1134"/>
            </w:tblGrid>
            <w:tr w:rsidR="00D72B4B" w:rsidRPr="00BD0D01" w14:paraId="02D04C65" w14:textId="77777777" w:rsidTr="000B5D90">
              <w:tc>
                <w:tcPr>
                  <w:tcW w:w="1449" w:type="dxa"/>
                </w:tcPr>
                <w:p w14:paraId="76948EE1" w14:textId="77777777" w:rsidR="00D72B4B" w:rsidRPr="00BD0D01" w:rsidRDefault="00D72B4B" w:rsidP="00D72B4B">
                  <w:pPr>
                    <w:rPr>
                      <w:b/>
                      <w:bCs/>
                      <w:sz w:val="16"/>
                      <w:szCs w:val="16"/>
                    </w:rPr>
                  </w:pPr>
                  <w:r w:rsidRPr="00BD0D01">
                    <w:rPr>
                      <w:b/>
                      <w:bCs/>
                      <w:sz w:val="16"/>
                      <w:szCs w:val="16"/>
                    </w:rPr>
                    <w:t>Area</w:t>
                  </w:r>
                </w:p>
              </w:tc>
              <w:tc>
                <w:tcPr>
                  <w:tcW w:w="850" w:type="dxa"/>
                </w:tcPr>
                <w:p w14:paraId="3C3A5728" w14:textId="77777777" w:rsidR="00D72B4B" w:rsidRPr="00BD0D01" w:rsidRDefault="00D72B4B" w:rsidP="00D72B4B">
                  <w:pPr>
                    <w:rPr>
                      <w:b/>
                      <w:bCs/>
                      <w:sz w:val="16"/>
                      <w:szCs w:val="16"/>
                    </w:rPr>
                  </w:pPr>
                  <w:r w:rsidRPr="00BD0D01">
                    <w:rPr>
                      <w:b/>
                      <w:bCs/>
                      <w:sz w:val="16"/>
                      <w:szCs w:val="16"/>
                    </w:rPr>
                    <w:t>At Risk</w:t>
                  </w:r>
                </w:p>
              </w:tc>
              <w:tc>
                <w:tcPr>
                  <w:tcW w:w="1134" w:type="dxa"/>
                </w:tcPr>
                <w:p w14:paraId="252E7878" w14:textId="77777777" w:rsidR="00D72B4B" w:rsidRPr="00BD0D01" w:rsidRDefault="00D72B4B" w:rsidP="00D72B4B">
                  <w:pPr>
                    <w:rPr>
                      <w:b/>
                      <w:bCs/>
                      <w:sz w:val="16"/>
                      <w:szCs w:val="16"/>
                    </w:rPr>
                  </w:pPr>
                  <w:r w:rsidRPr="00BD0D01">
                    <w:rPr>
                      <w:b/>
                      <w:bCs/>
                      <w:sz w:val="16"/>
                      <w:szCs w:val="16"/>
                    </w:rPr>
                    <w:t>Vulnerable</w:t>
                  </w:r>
                </w:p>
              </w:tc>
            </w:tr>
            <w:tr w:rsidR="00D72B4B" w:rsidRPr="00BD0D01" w14:paraId="2E4469E1" w14:textId="77777777" w:rsidTr="000B5D90">
              <w:tc>
                <w:tcPr>
                  <w:tcW w:w="1449" w:type="dxa"/>
                </w:tcPr>
                <w:p w14:paraId="0C0F6608" w14:textId="77777777" w:rsidR="00D72B4B" w:rsidRPr="00BD0D01" w:rsidRDefault="00D72B4B" w:rsidP="00D72B4B">
                  <w:pPr>
                    <w:rPr>
                      <w:sz w:val="16"/>
                      <w:szCs w:val="16"/>
                    </w:rPr>
                  </w:pPr>
                  <w:r w:rsidRPr="00BD0D01">
                    <w:rPr>
                      <w:sz w:val="16"/>
                      <w:szCs w:val="16"/>
                    </w:rPr>
                    <w:t>Stirling</w:t>
                  </w:r>
                </w:p>
              </w:tc>
              <w:tc>
                <w:tcPr>
                  <w:tcW w:w="850" w:type="dxa"/>
                </w:tcPr>
                <w:p w14:paraId="45CA023F" w14:textId="77777777" w:rsidR="00D72B4B" w:rsidRPr="00BD0D01" w:rsidRDefault="00D72B4B" w:rsidP="00D72B4B">
                  <w:pPr>
                    <w:rPr>
                      <w:sz w:val="16"/>
                      <w:szCs w:val="16"/>
                    </w:rPr>
                  </w:pPr>
                  <w:r w:rsidRPr="00BD0D01">
                    <w:rPr>
                      <w:sz w:val="16"/>
                      <w:szCs w:val="16"/>
                    </w:rPr>
                    <w:t>12.8%</w:t>
                  </w:r>
                </w:p>
              </w:tc>
              <w:tc>
                <w:tcPr>
                  <w:tcW w:w="1134" w:type="dxa"/>
                </w:tcPr>
                <w:p w14:paraId="71C50457" w14:textId="77777777" w:rsidR="00D72B4B" w:rsidRPr="00BD0D01" w:rsidRDefault="00D72B4B" w:rsidP="00D72B4B">
                  <w:pPr>
                    <w:rPr>
                      <w:sz w:val="16"/>
                      <w:szCs w:val="16"/>
                    </w:rPr>
                  </w:pPr>
                  <w:r w:rsidRPr="00BD0D01">
                    <w:rPr>
                      <w:sz w:val="16"/>
                      <w:szCs w:val="16"/>
                    </w:rPr>
                    <w:t>6%</w:t>
                  </w:r>
                </w:p>
              </w:tc>
            </w:tr>
            <w:tr w:rsidR="00D72B4B" w:rsidRPr="00BD0D01" w14:paraId="1E69D5BF" w14:textId="77777777" w:rsidTr="000B5D90">
              <w:tc>
                <w:tcPr>
                  <w:tcW w:w="1449" w:type="dxa"/>
                </w:tcPr>
                <w:p w14:paraId="119EA25A" w14:textId="77777777" w:rsidR="00D72B4B" w:rsidRPr="00BD0D01" w:rsidRDefault="00D72B4B" w:rsidP="00D72B4B">
                  <w:pPr>
                    <w:rPr>
                      <w:sz w:val="16"/>
                      <w:szCs w:val="16"/>
                    </w:rPr>
                  </w:pPr>
                  <w:r w:rsidRPr="00BD0D01">
                    <w:rPr>
                      <w:sz w:val="16"/>
                      <w:szCs w:val="16"/>
                    </w:rPr>
                    <w:t>Joondalup</w:t>
                  </w:r>
                </w:p>
              </w:tc>
              <w:tc>
                <w:tcPr>
                  <w:tcW w:w="850" w:type="dxa"/>
                </w:tcPr>
                <w:p w14:paraId="0DC7005C" w14:textId="77777777" w:rsidR="00D72B4B" w:rsidRPr="00BD0D01" w:rsidRDefault="00D72B4B" w:rsidP="00D72B4B">
                  <w:pPr>
                    <w:rPr>
                      <w:sz w:val="16"/>
                      <w:szCs w:val="16"/>
                    </w:rPr>
                  </w:pPr>
                  <w:r w:rsidRPr="00BD0D01">
                    <w:rPr>
                      <w:sz w:val="16"/>
                      <w:szCs w:val="16"/>
                    </w:rPr>
                    <w:t>9.6%</w:t>
                  </w:r>
                </w:p>
              </w:tc>
              <w:tc>
                <w:tcPr>
                  <w:tcW w:w="1134" w:type="dxa"/>
                </w:tcPr>
                <w:p w14:paraId="26657C9A" w14:textId="77777777" w:rsidR="00D72B4B" w:rsidRPr="00BD0D01" w:rsidRDefault="00D72B4B" w:rsidP="00D72B4B">
                  <w:pPr>
                    <w:rPr>
                      <w:sz w:val="16"/>
                      <w:szCs w:val="16"/>
                    </w:rPr>
                  </w:pPr>
                  <w:r w:rsidRPr="00BD0D01">
                    <w:rPr>
                      <w:sz w:val="16"/>
                      <w:szCs w:val="16"/>
                    </w:rPr>
                    <w:t>4.4%</w:t>
                  </w:r>
                </w:p>
              </w:tc>
            </w:tr>
            <w:tr w:rsidR="00D72B4B" w:rsidRPr="00BD0D01" w14:paraId="19C47250" w14:textId="77777777" w:rsidTr="000B5D90">
              <w:tc>
                <w:tcPr>
                  <w:tcW w:w="1449" w:type="dxa"/>
                </w:tcPr>
                <w:p w14:paraId="5D39C3E5" w14:textId="77777777" w:rsidR="00D72B4B" w:rsidRPr="00BD0D01" w:rsidRDefault="00D72B4B" w:rsidP="00D72B4B">
                  <w:pPr>
                    <w:rPr>
                      <w:sz w:val="16"/>
                      <w:szCs w:val="16"/>
                    </w:rPr>
                  </w:pPr>
                  <w:r w:rsidRPr="00BD0D01">
                    <w:rPr>
                      <w:sz w:val="16"/>
                      <w:szCs w:val="16"/>
                    </w:rPr>
                    <w:t>Wanneroo</w:t>
                  </w:r>
                </w:p>
              </w:tc>
              <w:tc>
                <w:tcPr>
                  <w:tcW w:w="850" w:type="dxa"/>
                </w:tcPr>
                <w:p w14:paraId="0C1D1B49" w14:textId="77777777" w:rsidR="00D72B4B" w:rsidRPr="00BD0D01" w:rsidRDefault="00D72B4B" w:rsidP="00D72B4B">
                  <w:pPr>
                    <w:rPr>
                      <w:sz w:val="16"/>
                      <w:szCs w:val="16"/>
                    </w:rPr>
                  </w:pPr>
                  <w:r w:rsidRPr="00BD0D01">
                    <w:rPr>
                      <w:sz w:val="16"/>
                      <w:szCs w:val="16"/>
                    </w:rPr>
                    <w:t>13.5%</w:t>
                  </w:r>
                </w:p>
              </w:tc>
              <w:tc>
                <w:tcPr>
                  <w:tcW w:w="1134" w:type="dxa"/>
                </w:tcPr>
                <w:p w14:paraId="53AC72FF" w14:textId="77777777" w:rsidR="00D72B4B" w:rsidRPr="00BD0D01" w:rsidRDefault="00D72B4B" w:rsidP="00D72B4B">
                  <w:pPr>
                    <w:rPr>
                      <w:sz w:val="16"/>
                      <w:szCs w:val="16"/>
                    </w:rPr>
                  </w:pPr>
                  <w:r w:rsidRPr="00BD0D01">
                    <w:rPr>
                      <w:sz w:val="16"/>
                      <w:szCs w:val="16"/>
                    </w:rPr>
                    <w:t>7.5%</w:t>
                  </w:r>
                </w:p>
              </w:tc>
            </w:tr>
          </w:tbl>
          <w:p w14:paraId="3FCFFA43" w14:textId="77777777" w:rsidR="00F845FD" w:rsidRPr="00BD0D01" w:rsidRDefault="00F845FD" w:rsidP="00F845FD">
            <w:pPr>
              <w:rPr>
                <w:sz w:val="18"/>
                <w:szCs w:val="18"/>
              </w:rPr>
            </w:pPr>
            <w:r w:rsidRPr="00BD0D01">
              <w:rPr>
                <w:sz w:val="18"/>
                <w:szCs w:val="18"/>
              </w:rPr>
              <w:t>This event is an opportunity to understand and recognise different cultures and traditions some of our children and families are already familiar with or celebrate at home.</w:t>
            </w:r>
          </w:p>
          <w:p w14:paraId="28C0B2BC" w14:textId="77777777" w:rsidR="00F845FD" w:rsidRPr="00BD0D01" w:rsidRDefault="00F845FD" w:rsidP="00F845FD">
            <w:pPr>
              <w:rPr>
                <w:sz w:val="18"/>
                <w:szCs w:val="18"/>
              </w:rPr>
            </w:pPr>
            <w:r w:rsidRPr="00BD0D01">
              <w:rPr>
                <w:sz w:val="18"/>
                <w:szCs w:val="18"/>
              </w:rPr>
              <w:t>Experiences planned to celebrate this event will provide children the opportunity to work together and interact.</w:t>
            </w:r>
          </w:p>
          <w:p w14:paraId="03959A56" w14:textId="77777777" w:rsidR="00F845FD" w:rsidRPr="00BD0D01" w:rsidRDefault="00F845FD" w:rsidP="00F845FD">
            <w:pPr>
              <w:rPr>
                <w:sz w:val="18"/>
                <w:szCs w:val="18"/>
              </w:rPr>
            </w:pPr>
            <w:r w:rsidRPr="00BD0D01">
              <w:rPr>
                <w:sz w:val="18"/>
                <w:szCs w:val="18"/>
              </w:rPr>
              <w:t xml:space="preserve">Role model for your children how to respect other cultures and traditions. </w:t>
            </w:r>
          </w:p>
          <w:p w14:paraId="65EED760" w14:textId="77777777" w:rsidR="003818A4" w:rsidRPr="00CA4CEF" w:rsidRDefault="003818A4" w:rsidP="003818A4">
            <w:pPr>
              <w:rPr>
                <w:b/>
                <w:bCs/>
                <w:i/>
                <w:iCs/>
                <w:color w:val="99A799"/>
                <w:sz w:val="20"/>
                <w:szCs w:val="20"/>
              </w:rPr>
            </w:pPr>
            <w:r>
              <w:rPr>
                <w:b/>
                <w:bCs/>
                <w:i/>
                <w:iCs/>
                <w:sz w:val="20"/>
                <w:szCs w:val="20"/>
              </w:rPr>
              <w:t>Emotional Maturity</w:t>
            </w:r>
          </w:p>
          <w:tbl>
            <w:tblPr>
              <w:tblStyle w:val="TableGrid"/>
              <w:tblW w:w="0" w:type="auto"/>
              <w:tblLook w:val="04A0" w:firstRow="1" w:lastRow="0" w:firstColumn="1" w:lastColumn="0" w:noHBand="0" w:noVBand="1"/>
            </w:tblPr>
            <w:tblGrid>
              <w:gridCol w:w="1449"/>
              <w:gridCol w:w="850"/>
              <w:gridCol w:w="1134"/>
            </w:tblGrid>
            <w:tr w:rsidR="003818A4" w:rsidRPr="00BD0D01" w14:paraId="5F42607A" w14:textId="77777777" w:rsidTr="000B5D90">
              <w:tc>
                <w:tcPr>
                  <w:tcW w:w="1449" w:type="dxa"/>
                </w:tcPr>
                <w:p w14:paraId="16C95FF5" w14:textId="77777777" w:rsidR="003818A4" w:rsidRPr="00BD0D01" w:rsidRDefault="003818A4" w:rsidP="003818A4">
                  <w:pPr>
                    <w:rPr>
                      <w:b/>
                      <w:bCs/>
                      <w:sz w:val="16"/>
                      <w:szCs w:val="16"/>
                    </w:rPr>
                  </w:pPr>
                  <w:r w:rsidRPr="00BD0D01">
                    <w:rPr>
                      <w:b/>
                      <w:bCs/>
                      <w:sz w:val="16"/>
                      <w:szCs w:val="16"/>
                    </w:rPr>
                    <w:t>Area</w:t>
                  </w:r>
                </w:p>
              </w:tc>
              <w:tc>
                <w:tcPr>
                  <w:tcW w:w="850" w:type="dxa"/>
                </w:tcPr>
                <w:p w14:paraId="46730AED" w14:textId="77777777" w:rsidR="003818A4" w:rsidRPr="00BD0D01" w:rsidRDefault="003818A4" w:rsidP="003818A4">
                  <w:pPr>
                    <w:rPr>
                      <w:b/>
                      <w:bCs/>
                      <w:sz w:val="16"/>
                      <w:szCs w:val="16"/>
                    </w:rPr>
                  </w:pPr>
                  <w:r w:rsidRPr="00BD0D01">
                    <w:rPr>
                      <w:b/>
                      <w:bCs/>
                      <w:sz w:val="16"/>
                      <w:szCs w:val="16"/>
                    </w:rPr>
                    <w:t>At Risk</w:t>
                  </w:r>
                </w:p>
              </w:tc>
              <w:tc>
                <w:tcPr>
                  <w:tcW w:w="1134" w:type="dxa"/>
                </w:tcPr>
                <w:p w14:paraId="46770688" w14:textId="77777777" w:rsidR="003818A4" w:rsidRPr="00BD0D01" w:rsidRDefault="003818A4" w:rsidP="003818A4">
                  <w:pPr>
                    <w:rPr>
                      <w:b/>
                      <w:bCs/>
                      <w:sz w:val="16"/>
                      <w:szCs w:val="16"/>
                    </w:rPr>
                  </w:pPr>
                  <w:r w:rsidRPr="00BD0D01">
                    <w:rPr>
                      <w:b/>
                      <w:bCs/>
                      <w:sz w:val="16"/>
                      <w:szCs w:val="16"/>
                    </w:rPr>
                    <w:t>Vulnerable</w:t>
                  </w:r>
                </w:p>
              </w:tc>
            </w:tr>
            <w:tr w:rsidR="003818A4" w:rsidRPr="00BD0D01" w14:paraId="45C225F5" w14:textId="77777777" w:rsidTr="000B5D90">
              <w:tc>
                <w:tcPr>
                  <w:tcW w:w="1449" w:type="dxa"/>
                </w:tcPr>
                <w:p w14:paraId="107C16B1" w14:textId="77777777" w:rsidR="003818A4" w:rsidRPr="00BD0D01" w:rsidRDefault="003818A4" w:rsidP="003818A4">
                  <w:pPr>
                    <w:rPr>
                      <w:sz w:val="16"/>
                      <w:szCs w:val="16"/>
                    </w:rPr>
                  </w:pPr>
                  <w:r w:rsidRPr="00BD0D01">
                    <w:rPr>
                      <w:sz w:val="16"/>
                      <w:szCs w:val="16"/>
                    </w:rPr>
                    <w:t>Stirling</w:t>
                  </w:r>
                </w:p>
              </w:tc>
              <w:tc>
                <w:tcPr>
                  <w:tcW w:w="850" w:type="dxa"/>
                </w:tcPr>
                <w:p w14:paraId="037F4D23" w14:textId="77777777" w:rsidR="003818A4" w:rsidRPr="00BD0D01" w:rsidRDefault="003818A4" w:rsidP="003818A4">
                  <w:pPr>
                    <w:rPr>
                      <w:sz w:val="16"/>
                      <w:szCs w:val="16"/>
                    </w:rPr>
                  </w:pPr>
                  <w:r w:rsidRPr="00BD0D01">
                    <w:rPr>
                      <w:sz w:val="16"/>
                      <w:szCs w:val="16"/>
                    </w:rPr>
                    <w:t>13.3%</w:t>
                  </w:r>
                </w:p>
              </w:tc>
              <w:tc>
                <w:tcPr>
                  <w:tcW w:w="1134" w:type="dxa"/>
                </w:tcPr>
                <w:p w14:paraId="45BEDA1B" w14:textId="77777777" w:rsidR="003818A4" w:rsidRPr="00BD0D01" w:rsidRDefault="003818A4" w:rsidP="003818A4">
                  <w:pPr>
                    <w:rPr>
                      <w:sz w:val="16"/>
                      <w:szCs w:val="16"/>
                    </w:rPr>
                  </w:pPr>
                  <w:r w:rsidRPr="00BD0D01">
                    <w:rPr>
                      <w:sz w:val="16"/>
                      <w:szCs w:val="16"/>
                    </w:rPr>
                    <w:t>6.7%</w:t>
                  </w:r>
                </w:p>
              </w:tc>
            </w:tr>
            <w:tr w:rsidR="003818A4" w:rsidRPr="00BD0D01" w14:paraId="750E16B2" w14:textId="77777777" w:rsidTr="000B5D90">
              <w:tc>
                <w:tcPr>
                  <w:tcW w:w="1449" w:type="dxa"/>
                </w:tcPr>
                <w:p w14:paraId="44371446" w14:textId="77777777" w:rsidR="003818A4" w:rsidRPr="00BD0D01" w:rsidRDefault="003818A4" w:rsidP="003818A4">
                  <w:pPr>
                    <w:rPr>
                      <w:sz w:val="16"/>
                      <w:szCs w:val="16"/>
                    </w:rPr>
                  </w:pPr>
                  <w:r w:rsidRPr="00BD0D01">
                    <w:rPr>
                      <w:sz w:val="16"/>
                      <w:szCs w:val="16"/>
                    </w:rPr>
                    <w:t>Joondalup</w:t>
                  </w:r>
                </w:p>
              </w:tc>
              <w:tc>
                <w:tcPr>
                  <w:tcW w:w="850" w:type="dxa"/>
                </w:tcPr>
                <w:p w14:paraId="1011AD54" w14:textId="77777777" w:rsidR="003818A4" w:rsidRPr="00BD0D01" w:rsidRDefault="003818A4" w:rsidP="003818A4">
                  <w:pPr>
                    <w:rPr>
                      <w:sz w:val="16"/>
                      <w:szCs w:val="16"/>
                    </w:rPr>
                  </w:pPr>
                  <w:r w:rsidRPr="00BD0D01">
                    <w:rPr>
                      <w:sz w:val="16"/>
                      <w:szCs w:val="16"/>
                    </w:rPr>
                    <w:t>10.7%</w:t>
                  </w:r>
                </w:p>
              </w:tc>
              <w:tc>
                <w:tcPr>
                  <w:tcW w:w="1134" w:type="dxa"/>
                </w:tcPr>
                <w:p w14:paraId="11333893" w14:textId="77777777" w:rsidR="003818A4" w:rsidRPr="00BD0D01" w:rsidRDefault="003818A4" w:rsidP="003818A4">
                  <w:pPr>
                    <w:rPr>
                      <w:sz w:val="16"/>
                      <w:szCs w:val="16"/>
                    </w:rPr>
                  </w:pPr>
                  <w:r w:rsidRPr="00BD0D01">
                    <w:rPr>
                      <w:sz w:val="16"/>
                      <w:szCs w:val="16"/>
                    </w:rPr>
                    <w:t>4.6%</w:t>
                  </w:r>
                </w:p>
              </w:tc>
            </w:tr>
            <w:tr w:rsidR="003818A4" w:rsidRPr="00BD0D01" w14:paraId="7F5B9118" w14:textId="77777777" w:rsidTr="000B5D90">
              <w:tc>
                <w:tcPr>
                  <w:tcW w:w="1449" w:type="dxa"/>
                </w:tcPr>
                <w:p w14:paraId="3889ACD1" w14:textId="77777777" w:rsidR="003818A4" w:rsidRPr="00BD0D01" w:rsidRDefault="003818A4" w:rsidP="003818A4">
                  <w:pPr>
                    <w:rPr>
                      <w:sz w:val="16"/>
                      <w:szCs w:val="16"/>
                    </w:rPr>
                  </w:pPr>
                  <w:r w:rsidRPr="00BD0D01">
                    <w:rPr>
                      <w:sz w:val="16"/>
                      <w:szCs w:val="16"/>
                    </w:rPr>
                    <w:t>Wanneroo</w:t>
                  </w:r>
                </w:p>
              </w:tc>
              <w:tc>
                <w:tcPr>
                  <w:tcW w:w="850" w:type="dxa"/>
                </w:tcPr>
                <w:p w14:paraId="14B79509" w14:textId="77777777" w:rsidR="003818A4" w:rsidRPr="00BD0D01" w:rsidRDefault="003818A4" w:rsidP="003818A4">
                  <w:pPr>
                    <w:rPr>
                      <w:sz w:val="16"/>
                      <w:szCs w:val="16"/>
                    </w:rPr>
                  </w:pPr>
                  <w:r w:rsidRPr="00BD0D01">
                    <w:rPr>
                      <w:sz w:val="16"/>
                      <w:szCs w:val="16"/>
                    </w:rPr>
                    <w:t>14.1%</w:t>
                  </w:r>
                </w:p>
              </w:tc>
              <w:tc>
                <w:tcPr>
                  <w:tcW w:w="1134" w:type="dxa"/>
                </w:tcPr>
                <w:p w14:paraId="61DD3C34" w14:textId="77777777" w:rsidR="003818A4" w:rsidRPr="00BD0D01" w:rsidRDefault="003818A4" w:rsidP="003818A4">
                  <w:pPr>
                    <w:rPr>
                      <w:sz w:val="16"/>
                      <w:szCs w:val="16"/>
                    </w:rPr>
                  </w:pPr>
                  <w:r w:rsidRPr="00BD0D01">
                    <w:rPr>
                      <w:sz w:val="16"/>
                      <w:szCs w:val="16"/>
                    </w:rPr>
                    <w:t>7.2%</w:t>
                  </w:r>
                </w:p>
              </w:tc>
            </w:tr>
          </w:tbl>
          <w:p w14:paraId="622025D3" w14:textId="77777777" w:rsidR="00FD44BC" w:rsidRPr="00BD0D01" w:rsidRDefault="00FD44BC" w:rsidP="00FD44BC">
            <w:pPr>
              <w:rPr>
                <w:sz w:val="18"/>
                <w:szCs w:val="18"/>
              </w:rPr>
            </w:pPr>
            <w:r w:rsidRPr="00BD0D01">
              <w:rPr>
                <w:sz w:val="18"/>
                <w:szCs w:val="18"/>
              </w:rPr>
              <w:t xml:space="preserve">Use this event to create opportunities to develop the children’s empathy skills. </w:t>
            </w:r>
          </w:p>
          <w:p w14:paraId="49E5AD37" w14:textId="77777777" w:rsidR="008A5C81" w:rsidRPr="00CA4CEF" w:rsidRDefault="008A5C81" w:rsidP="008A5C81">
            <w:pPr>
              <w:rPr>
                <w:b/>
                <w:bCs/>
                <w:i/>
                <w:iCs/>
                <w:color w:val="99A799"/>
                <w:sz w:val="20"/>
                <w:szCs w:val="20"/>
              </w:rPr>
            </w:pPr>
            <w:r>
              <w:rPr>
                <w:b/>
                <w:bCs/>
                <w:i/>
                <w:iCs/>
                <w:sz w:val="20"/>
                <w:szCs w:val="20"/>
              </w:rPr>
              <w:t>Language and Cognitive Skills</w:t>
            </w:r>
          </w:p>
          <w:tbl>
            <w:tblPr>
              <w:tblStyle w:val="TableGrid"/>
              <w:tblW w:w="0" w:type="auto"/>
              <w:tblLook w:val="04A0" w:firstRow="1" w:lastRow="0" w:firstColumn="1" w:lastColumn="0" w:noHBand="0" w:noVBand="1"/>
            </w:tblPr>
            <w:tblGrid>
              <w:gridCol w:w="1449"/>
              <w:gridCol w:w="850"/>
              <w:gridCol w:w="1134"/>
            </w:tblGrid>
            <w:tr w:rsidR="008A5C81" w:rsidRPr="00BD0D01" w14:paraId="0FD68628" w14:textId="77777777" w:rsidTr="000B5D90">
              <w:tc>
                <w:tcPr>
                  <w:tcW w:w="1449" w:type="dxa"/>
                </w:tcPr>
                <w:p w14:paraId="0B32E762" w14:textId="77777777" w:rsidR="008A5C81" w:rsidRPr="00BD0D01" w:rsidRDefault="008A5C81" w:rsidP="008A5C81">
                  <w:pPr>
                    <w:rPr>
                      <w:b/>
                      <w:bCs/>
                      <w:sz w:val="16"/>
                      <w:szCs w:val="16"/>
                    </w:rPr>
                  </w:pPr>
                  <w:r w:rsidRPr="00BD0D01">
                    <w:rPr>
                      <w:b/>
                      <w:bCs/>
                      <w:sz w:val="16"/>
                      <w:szCs w:val="16"/>
                    </w:rPr>
                    <w:t>Area</w:t>
                  </w:r>
                </w:p>
              </w:tc>
              <w:tc>
                <w:tcPr>
                  <w:tcW w:w="850" w:type="dxa"/>
                </w:tcPr>
                <w:p w14:paraId="3AE34A42" w14:textId="77777777" w:rsidR="008A5C81" w:rsidRPr="00BD0D01" w:rsidRDefault="008A5C81" w:rsidP="008A5C81">
                  <w:pPr>
                    <w:rPr>
                      <w:b/>
                      <w:bCs/>
                      <w:sz w:val="16"/>
                      <w:szCs w:val="16"/>
                    </w:rPr>
                  </w:pPr>
                  <w:r w:rsidRPr="00BD0D01">
                    <w:rPr>
                      <w:b/>
                      <w:bCs/>
                      <w:sz w:val="16"/>
                      <w:szCs w:val="16"/>
                    </w:rPr>
                    <w:t>At Risk</w:t>
                  </w:r>
                </w:p>
              </w:tc>
              <w:tc>
                <w:tcPr>
                  <w:tcW w:w="1134" w:type="dxa"/>
                </w:tcPr>
                <w:p w14:paraId="3CA48D89" w14:textId="77777777" w:rsidR="008A5C81" w:rsidRPr="00BD0D01" w:rsidRDefault="008A5C81" w:rsidP="008A5C81">
                  <w:pPr>
                    <w:rPr>
                      <w:b/>
                      <w:bCs/>
                      <w:sz w:val="16"/>
                      <w:szCs w:val="16"/>
                    </w:rPr>
                  </w:pPr>
                  <w:r w:rsidRPr="00BD0D01">
                    <w:rPr>
                      <w:b/>
                      <w:bCs/>
                      <w:sz w:val="16"/>
                      <w:szCs w:val="16"/>
                    </w:rPr>
                    <w:t>Vulnerable</w:t>
                  </w:r>
                </w:p>
              </w:tc>
            </w:tr>
            <w:tr w:rsidR="008A5C81" w:rsidRPr="00BD0D01" w14:paraId="16B7A054" w14:textId="77777777" w:rsidTr="000B5D90">
              <w:tc>
                <w:tcPr>
                  <w:tcW w:w="1449" w:type="dxa"/>
                </w:tcPr>
                <w:p w14:paraId="33E567A7" w14:textId="77777777" w:rsidR="008A5C81" w:rsidRPr="00BD0D01" w:rsidRDefault="008A5C81" w:rsidP="008A5C81">
                  <w:pPr>
                    <w:rPr>
                      <w:sz w:val="16"/>
                      <w:szCs w:val="16"/>
                    </w:rPr>
                  </w:pPr>
                  <w:r w:rsidRPr="00BD0D01">
                    <w:rPr>
                      <w:sz w:val="16"/>
                      <w:szCs w:val="16"/>
                    </w:rPr>
                    <w:t>Stirling</w:t>
                  </w:r>
                </w:p>
              </w:tc>
              <w:tc>
                <w:tcPr>
                  <w:tcW w:w="850" w:type="dxa"/>
                </w:tcPr>
                <w:p w14:paraId="02C63136" w14:textId="77777777" w:rsidR="008A5C81" w:rsidRPr="00BD0D01" w:rsidRDefault="008A5C81" w:rsidP="008A5C81">
                  <w:pPr>
                    <w:rPr>
                      <w:sz w:val="16"/>
                      <w:szCs w:val="16"/>
                    </w:rPr>
                  </w:pPr>
                  <w:r w:rsidRPr="00BD0D01">
                    <w:rPr>
                      <w:sz w:val="16"/>
                      <w:szCs w:val="16"/>
                    </w:rPr>
                    <w:t>9.3%</w:t>
                  </w:r>
                </w:p>
              </w:tc>
              <w:tc>
                <w:tcPr>
                  <w:tcW w:w="1134" w:type="dxa"/>
                </w:tcPr>
                <w:p w14:paraId="085A994C" w14:textId="77777777" w:rsidR="008A5C81" w:rsidRPr="00BD0D01" w:rsidRDefault="008A5C81" w:rsidP="008A5C81">
                  <w:pPr>
                    <w:rPr>
                      <w:sz w:val="16"/>
                      <w:szCs w:val="16"/>
                    </w:rPr>
                  </w:pPr>
                  <w:r w:rsidRPr="00BD0D01">
                    <w:rPr>
                      <w:sz w:val="16"/>
                      <w:szCs w:val="16"/>
                    </w:rPr>
                    <w:t>5.6%</w:t>
                  </w:r>
                </w:p>
              </w:tc>
            </w:tr>
            <w:tr w:rsidR="008A5C81" w:rsidRPr="00BD0D01" w14:paraId="5184034C" w14:textId="77777777" w:rsidTr="000B5D90">
              <w:tc>
                <w:tcPr>
                  <w:tcW w:w="1449" w:type="dxa"/>
                </w:tcPr>
                <w:p w14:paraId="1D8E64F7" w14:textId="77777777" w:rsidR="008A5C81" w:rsidRPr="00BD0D01" w:rsidRDefault="008A5C81" w:rsidP="008A5C81">
                  <w:pPr>
                    <w:rPr>
                      <w:sz w:val="16"/>
                      <w:szCs w:val="16"/>
                    </w:rPr>
                  </w:pPr>
                  <w:r w:rsidRPr="00BD0D01">
                    <w:rPr>
                      <w:sz w:val="16"/>
                      <w:szCs w:val="16"/>
                    </w:rPr>
                    <w:t>Joondalup</w:t>
                  </w:r>
                </w:p>
              </w:tc>
              <w:tc>
                <w:tcPr>
                  <w:tcW w:w="850" w:type="dxa"/>
                </w:tcPr>
                <w:p w14:paraId="7AC413A2" w14:textId="77777777" w:rsidR="008A5C81" w:rsidRPr="00BD0D01" w:rsidRDefault="008A5C81" w:rsidP="008A5C81">
                  <w:pPr>
                    <w:rPr>
                      <w:sz w:val="16"/>
                      <w:szCs w:val="16"/>
                    </w:rPr>
                  </w:pPr>
                  <w:r w:rsidRPr="00BD0D01">
                    <w:rPr>
                      <w:sz w:val="16"/>
                      <w:szCs w:val="16"/>
                    </w:rPr>
                    <w:t>6.9%</w:t>
                  </w:r>
                </w:p>
              </w:tc>
              <w:tc>
                <w:tcPr>
                  <w:tcW w:w="1134" w:type="dxa"/>
                </w:tcPr>
                <w:p w14:paraId="4F322360" w14:textId="77777777" w:rsidR="008A5C81" w:rsidRPr="00BD0D01" w:rsidRDefault="008A5C81" w:rsidP="008A5C81">
                  <w:pPr>
                    <w:rPr>
                      <w:sz w:val="16"/>
                      <w:szCs w:val="16"/>
                    </w:rPr>
                  </w:pPr>
                  <w:r w:rsidRPr="00BD0D01">
                    <w:rPr>
                      <w:sz w:val="16"/>
                      <w:szCs w:val="16"/>
                    </w:rPr>
                    <w:t>3.1%</w:t>
                  </w:r>
                </w:p>
              </w:tc>
            </w:tr>
            <w:tr w:rsidR="008A5C81" w:rsidRPr="00BD0D01" w14:paraId="212BE4DA" w14:textId="77777777" w:rsidTr="000B5D90">
              <w:tc>
                <w:tcPr>
                  <w:tcW w:w="1449" w:type="dxa"/>
                </w:tcPr>
                <w:p w14:paraId="507F6A40" w14:textId="77777777" w:rsidR="008A5C81" w:rsidRPr="00BD0D01" w:rsidRDefault="008A5C81" w:rsidP="008A5C81">
                  <w:pPr>
                    <w:rPr>
                      <w:sz w:val="16"/>
                      <w:szCs w:val="16"/>
                    </w:rPr>
                  </w:pPr>
                  <w:r w:rsidRPr="00BD0D01">
                    <w:rPr>
                      <w:sz w:val="16"/>
                      <w:szCs w:val="16"/>
                    </w:rPr>
                    <w:t>Wanneroo</w:t>
                  </w:r>
                </w:p>
              </w:tc>
              <w:tc>
                <w:tcPr>
                  <w:tcW w:w="850" w:type="dxa"/>
                </w:tcPr>
                <w:p w14:paraId="431C0BD1" w14:textId="77777777" w:rsidR="008A5C81" w:rsidRPr="00BD0D01" w:rsidRDefault="008A5C81" w:rsidP="008A5C81">
                  <w:pPr>
                    <w:rPr>
                      <w:sz w:val="16"/>
                      <w:szCs w:val="16"/>
                    </w:rPr>
                  </w:pPr>
                  <w:r w:rsidRPr="00BD0D01">
                    <w:rPr>
                      <w:sz w:val="16"/>
                      <w:szCs w:val="16"/>
                    </w:rPr>
                    <w:t>11.8%</w:t>
                  </w:r>
                </w:p>
              </w:tc>
              <w:tc>
                <w:tcPr>
                  <w:tcW w:w="1134" w:type="dxa"/>
                </w:tcPr>
                <w:p w14:paraId="25FE205A" w14:textId="77777777" w:rsidR="008A5C81" w:rsidRPr="00BD0D01" w:rsidRDefault="008A5C81" w:rsidP="008A5C81">
                  <w:pPr>
                    <w:rPr>
                      <w:sz w:val="16"/>
                      <w:szCs w:val="16"/>
                    </w:rPr>
                  </w:pPr>
                  <w:r w:rsidRPr="00BD0D01">
                    <w:rPr>
                      <w:sz w:val="16"/>
                      <w:szCs w:val="16"/>
                    </w:rPr>
                    <w:t>6.6%</w:t>
                  </w:r>
                </w:p>
              </w:tc>
            </w:tr>
          </w:tbl>
          <w:p w14:paraId="667071B3" w14:textId="77777777" w:rsidR="00E1423A" w:rsidRPr="00BD0D01" w:rsidRDefault="00E1423A" w:rsidP="00E1423A">
            <w:pPr>
              <w:rPr>
                <w:sz w:val="18"/>
                <w:szCs w:val="18"/>
              </w:rPr>
            </w:pPr>
            <w:r w:rsidRPr="00BD0D01">
              <w:rPr>
                <w:sz w:val="18"/>
                <w:szCs w:val="18"/>
              </w:rPr>
              <w:t>Children will ask questions and discuss together if you ask them questions. Read stories, watch educational video clips and provide children (or role model) the opportunity to question what they see, recount what they see and to investigate their questions. Cooking experiences can promote recognising patterns and taking steps.</w:t>
            </w:r>
          </w:p>
          <w:p w14:paraId="5E6126E8" w14:textId="77777777" w:rsidR="004703D4" w:rsidRPr="00CA4CEF" w:rsidRDefault="004703D4" w:rsidP="004703D4">
            <w:pPr>
              <w:rPr>
                <w:b/>
                <w:bCs/>
                <w:i/>
                <w:iCs/>
                <w:color w:val="99A799"/>
                <w:sz w:val="20"/>
                <w:szCs w:val="20"/>
              </w:rPr>
            </w:pPr>
            <w:r>
              <w:rPr>
                <w:b/>
                <w:bCs/>
                <w:i/>
                <w:iCs/>
                <w:sz w:val="20"/>
                <w:szCs w:val="20"/>
              </w:rPr>
              <w:t>Communication and General Knowledge</w:t>
            </w:r>
          </w:p>
          <w:tbl>
            <w:tblPr>
              <w:tblStyle w:val="TableGrid"/>
              <w:tblW w:w="0" w:type="auto"/>
              <w:tblLook w:val="04A0" w:firstRow="1" w:lastRow="0" w:firstColumn="1" w:lastColumn="0" w:noHBand="0" w:noVBand="1"/>
            </w:tblPr>
            <w:tblGrid>
              <w:gridCol w:w="1449"/>
              <w:gridCol w:w="850"/>
              <w:gridCol w:w="1134"/>
            </w:tblGrid>
            <w:tr w:rsidR="004703D4" w:rsidRPr="00BD0D01" w14:paraId="73E53A6A" w14:textId="77777777" w:rsidTr="000B5D90">
              <w:tc>
                <w:tcPr>
                  <w:tcW w:w="1449" w:type="dxa"/>
                </w:tcPr>
                <w:p w14:paraId="501E878B" w14:textId="77777777" w:rsidR="004703D4" w:rsidRPr="00BD0D01" w:rsidRDefault="004703D4" w:rsidP="004703D4">
                  <w:pPr>
                    <w:rPr>
                      <w:b/>
                      <w:bCs/>
                      <w:sz w:val="16"/>
                      <w:szCs w:val="16"/>
                    </w:rPr>
                  </w:pPr>
                  <w:r w:rsidRPr="00BD0D01">
                    <w:rPr>
                      <w:b/>
                      <w:bCs/>
                      <w:sz w:val="16"/>
                      <w:szCs w:val="16"/>
                    </w:rPr>
                    <w:t>Area</w:t>
                  </w:r>
                </w:p>
              </w:tc>
              <w:tc>
                <w:tcPr>
                  <w:tcW w:w="850" w:type="dxa"/>
                </w:tcPr>
                <w:p w14:paraId="3E42C39A" w14:textId="77777777" w:rsidR="004703D4" w:rsidRPr="00BD0D01" w:rsidRDefault="004703D4" w:rsidP="004703D4">
                  <w:pPr>
                    <w:rPr>
                      <w:b/>
                      <w:bCs/>
                      <w:sz w:val="16"/>
                      <w:szCs w:val="16"/>
                    </w:rPr>
                  </w:pPr>
                  <w:r w:rsidRPr="00BD0D01">
                    <w:rPr>
                      <w:b/>
                      <w:bCs/>
                      <w:sz w:val="16"/>
                      <w:szCs w:val="16"/>
                    </w:rPr>
                    <w:t>At Risk</w:t>
                  </w:r>
                </w:p>
              </w:tc>
              <w:tc>
                <w:tcPr>
                  <w:tcW w:w="1134" w:type="dxa"/>
                </w:tcPr>
                <w:p w14:paraId="2256B833" w14:textId="77777777" w:rsidR="004703D4" w:rsidRPr="00BD0D01" w:rsidRDefault="004703D4" w:rsidP="004703D4">
                  <w:pPr>
                    <w:rPr>
                      <w:b/>
                      <w:bCs/>
                      <w:sz w:val="16"/>
                      <w:szCs w:val="16"/>
                    </w:rPr>
                  </w:pPr>
                  <w:r w:rsidRPr="00BD0D01">
                    <w:rPr>
                      <w:b/>
                      <w:bCs/>
                      <w:sz w:val="16"/>
                      <w:szCs w:val="16"/>
                    </w:rPr>
                    <w:t>Vulnerable</w:t>
                  </w:r>
                </w:p>
              </w:tc>
            </w:tr>
            <w:tr w:rsidR="004703D4" w:rsidRPr="00BD0D01" w14:paraId="14FC40B3" w14:textId="77777777" w:rsidTr="000B5D90">
              <w:tc>
                <w:tcPr>
                  <w:tcW w:w="1449" w:type="dxa"/>
                </w:tcPr>
                <w:p w14:paraId="3BFEF60F" w14:textId="77777777" w:rsidR="004703D4" w:rsidRPr="00BD0D01" w:rsidRDefault="004703D4" w:rsidP="004703D4">
                  <w:pPr>
                    <w:rPr>
                      <w:sz w:val="16"/>
                      <w:szCs w:val="16"/>
                    </w:rPr>
                  </w:pPr>
                  <w:r w:rsidRPr="00BD0D01">
                    <w:rPr>
                      <w:sz w:val="16"/>
                      <w:szCs w:val="16"/>
                    </w:rPr>
                    <w:t>Stirling</w:t>
                  </w:r>
                </w:p>
              </w:tc>
              <w:tc>
                <w:tcPr>
                  <w:tcW w:w="850" w:type="dxa"/>
                </w:tcPr>
                <w:p w14:paraId="3F327989" w14:textId="77777777" w:rsidR="004703D4" w:rsidRPr="00BD0D01" w:rsidRDefault="004703D4" w:rsidP="004703D4">
                  <w:pPr>
                    <w:rPr>
                      <w:sz w:val="16"/>
                      <w:szCs w:val="16"/>
                    </w:rPr>
                  </w:pPr>
                  <w:r w:rsidRPr="00BD0D01">
                    <w:rPr>
                      <w:sz w:val="16"/>
                      <w:szCs w:val="16"/>
                    </w:rPr>
                    <w:t>11.4%</w:t>
                  </w:r>
                </w:p>
              </w:tc>
              <w:tc>
                <w:tcPr>
                  <w:tcW w:w="1134" w:type="dxa"/>
                </w:tcPr>
                <w:p w14:paraId="0E6D5FAE" w14:textId="77777777" w:rsidR="004703D4" w:rsidRPr="00BD0D01" w:rsidRDefault="004703D4" w:rsidP="004703D4">
                  <w:pPr>
                    <w:rPr>
                      <w:sz w:val="16"/>
                      <w:szCs w:val="16"/>
                    </w:rPr>
                  </w:pPr>
                  <w:r w:rsidRPr="00BD0D01">
                    <w:rPr>
                      <w:sz w:val="16"/>
                      <w:szCs w:val="16"/>
                    </w:rPr>
                    <w:t>6.8%</w:t>
                  </w:r>
                </w:p>
              </w:tc>
            </w:tr>
            <w:tr w:rsidR="004703D4" w:rsidRPr="00BD0D01" w14:paraId="368D531B" w14:textId="77777777" w:rsidTr="000B5D90">
              <w:tc>
                <w:tcPr>
                  <w:tcW w:w="1449" w:type="dxa"/>
                </w:tcPr>
                <w:p w14:paraId="2C4AC621" w14:textId="77777777" w:rsidR="004703D4" w:rsidRPr="00BD0D01" w:rsidRDefault="004703D4" w:rsidP="004703D4">
                  <w:pPr>
                    <w:rPr>
                      <w:sz w:val="16"/>
                      <w:szCs w:val="16"/>
                    </w:rPr>
                  </w:pPr>
                  <w:r w:rsidRPr="00BD0D01">
                    <w:rPr>
                      <w:sz w:val="16"/>
                      <w:szCs w:val="16"/>
                    </w:rPr>
                    <w:t>Joondalup</w:t>
                  </w:r>
                </w:p>
              </w:tc>
              <w:tc>
                <w:tcPr>
                  <w:tcW w:w="850" w:type="dxa"/>
                </w:tcPr>
                <w:p w14:paraId="4B9FB52E" w14:textId="77777777" w:rsidR="004703D4" w:rsidRPr="00BD0D01" w:rsidRDefault="004703D4" w:rsidP="004703D4">
                  <w:pPr>
                    <w:rPr>
                      <w:sz w:val="16"/>
                      <w:szCs w:val="16"/>
                    </w:rPr>
                  </w:pPr>
                  <w:r w:rsidRPr="00BD0D01">
                    <w:rPr>
                      <w:sz w:val="16"/>
                      <w:szCs w:val="16"/>
                    </w:rPr>
                    <w:t>9.6%</w:t>
                  </w:r>
                </w:p>
              </w:tc>
              <w:tc>
                <w:tcPr>
                  <w:tcW w:w="1134" w:type="dxa"/>
                </w:tcPr>
                <w:p w14:paraId="48F693B5" w14:textId="77777777" w:rsidR="004703D4" w:rsidRPr="00BD0D01" w:rsidRDefault="004703D4" w:rsidP="004703D4">
                  <w:pPr>
                    <w:rPr>
                      <w:sz w:val="16"/>
                      <w:szCs w:val="16"/>
                    </w:rPr>
                  </w:pPr>
                  <w:r w:rsidRPr="00BD0D01">
                    <w:rPr>
                      <w:sz w:val="16"/>
                      <w:szCs w:val="16"/>
                    </w:rPr>
                    <w:t>3.5%</w:t>
                  </w:r>
                </w:p>
              </w:tc>
            </w:tr>
            <w:tr w:rsidR="004703D4" w:rsidRPr="00BD0D01" w14:paraId="0185E460" w14:textId="77777777" w:rsidTr="000B5D90">
              <w:tc>
                <w:tcPr>
                  <w:tcW w:w="1449" w:type="dxa"/>
                </w:tcPr>
                <w:p w14:paraId="66BA102B" w14:textId="77777777" w:rsidR="004703D4" w:rsidRPr="00BD0D01" w:rsidRDefault="004703D4" w:rsidP="004703D4">
                  <w:pPr>
                    <w:rPr>
                      <w:sz w:val="16"/>
                      <w:szCs w:val="16"/>
                    </w:rPr>
                  </w:pPr>
                  <w:r w:rsidRPr="00BD0D01">
                    <w:rPr>
                      <w:sz w:val="16"/>
                      <w:szCs w:val="16"/>
                    </w:rPr>
                    <w:t>Wanneroo</w:t>
                  </w:r>
                </w:p>
              </w:tc>
              <w:tc>
                <w:tcPr>
                  <w:tcW w:w="850" w:type="dxa"/>
                </w:tcPr>
                <w:p w14:paraId="0B0B27E7" w14:textId="77777777" w:rsidR="004703D4" w:rsidRPr="00BD0D01" w:rsidRDefault="004703D4" w:rsidP="004703D4">
                  <w:pPr>
                    <w:rPr>
                      <w:sz w:val="16"/>
                      <w:szCs w:val="16"/>
                    </w:rPr>
                  </w:pPr>
                  <w:r w:rsidRPr="00BD0D01">
                    <w:rPr>
                      <w:sz w:val="16"/>
                      <w:szCs w:val="16"/>
                    </w:rPr>
                    <w:t>13.8%</w:t>
                  </w:r>
                </w:p>
              </w:tc>
              <w:tc>
                <w:tcPr>
                  <w:tcW w:w="1134" w:type="dxa"/>
                </w:tcPr>
                <w:p w14:paraId="46067A12" w14:textId="77777777" w:rsidR="004703D4" w:rsidRPr="00BD0D01" w:rsidRDefault="004703D4" w:rsidP="004703D4">
                  <w:pPr>
                    <w:rPr>
                      <w:sz w:val="16"/>
                      <w:szCs w:val="16"/>
                    </w:rPr>
                  </w:pPr>
                  <w:r w:rsidRPr="00BD0D01">
                    <w:rPr>
                      <w:sz w:val="16"/>
                      <w:szCs w:val="16"/>
                    </w:rPr>
                    <w:t>7.9%</w:t>
                  </w:r>
                </w:p>
              </w:tc>
            </w:tr>
          </w:tbl>
          <w:p w14:paraId="07DBBECF" w14:textId="266B0ABD" w:rsidR="00950CAD" w:rsidRPr="004B49D6" w:rsidRDefault="0088347E" w:rsidP="005F3646">
            <w:pPr>
              <w:rPr>
                <w:sz w:val="20"/>
                <w:szCs w:val="20"/>
              </w:rPr>
            </w:pPr>
            <w:r w:rsidRPr="00BD0D01">
              <w:rPr>
                <w:sz w:val="18"/>
                <w:szCs w:val="18"/>
              </w:rPr>
              <w:t>Talk to and listen to the children. Read stories. Talk about the feelings of people celebrating their own culture. Have a special mealtime together and make it a social interaction. Have some pretend play based around different cultures.</w:t>
            </w:r>
          </w:p>
        </w:tc>
      </w:tr>
    </w:tbl>
    <w:p w14:paraId="055A213F" w14:textId="1DA2E17E" w:rsidR="00D2313F" w:rsidRPr="00AD57DC" w:rsidRDefault="00D2313F">
      <w:pPr>
        <w:rPr>
          <w:sz w:val="12"/>
          <w:szCs w:val="12"/>
          <w:lang w:val="en-US"/>
        </w:rPr>
      </w:pPr>
    </w:p>
    <w:tbl>
      <w:tblPr>
        <w:tblStyle w:val="TableGrid"/>
        <w:tblW w:w="9351" w:type="dxa"/>
        <w:tblLook w:val="04A0" w:firstRow="1" w:lastRow="0" w:firstColumn="1" w:lastColumn="0" w:noHBand="0" w:noVBand="1"/>
      </w:tblPr>
      <w:tblGrid>
        <w:gridCol w:w="1555"/>
        <w:gridCol w:w="7796"/>
      </w:tblGrid>
      <w:tr w:rsidR="00D2313F" w14:paraId="57CEE5D2" w14:textId="77777777" w:rsidTr="000B5D90">
        <w:trPr>
          <w:trHeight w:val="1432"/>
        </w:trPr>
        <w:tc>
          <w:tcPr>
            <w:tcW w:w="1555" w:type="dxa"/>
            <w:shd w:val="clear" w:color="auto" w:fill="D3E4CD"/>
          </w:tcPr>
          <w:p w14:paraId="09F7EF90" w14:textId="6E1639D1" w:rsidR="00D2313F" w:rsidRPr="008C17EA" w:rsidRDefault="008C17EA" w:rsidP="000B5D90">
            <w:pPr>
              <w:rPr>
                <w:b/>
                <w:bCs/>
                <w:sz w:val="20"/>
                <w:szCs w:val="20"/>
              </w:rPr>
            </w:pPr>
            <w:r w:rsidRPr="008127FC">
              <w:rPr>
                <w:b/>
                <w:bCs/>
                <w:sz w:val="20"/>
                <w:szCs w:val="20"/>
              </w:rPr>
              <w:t>How does this link to the ECA Code of Ethics?</w:t>
            </w:r>
          </w:p>
        </w:tc>
        <w:tc>
          <w:tcPr>
            <w:tcW w:w="7796" w:type="dxa"/>
          </w:tcPr>
          <w:p w14:paraId="0C7B1B81" w14:textId="77777777" w:rsidR="004B7C05" w:rsidRPr="00B713C2" w:rsidRDefault="004B7C05" w:rsidP="004B7C05">
            <w:pPr>
              <w:rPr>
                <w:sz w:val="20"/>
                <w:szCs w:val="20"/>
              </w:rPr>
            </w:pPr>
            <w:r w:rsidRPr="00B713C2">
              <w:rPr>
                <w:sz w:val="20"/>
                <w:szCs w:val="20"/>
              </w:rPr>
              <w:t>In relation to children, I will:</w:t>
            </w:r>
          </w:p>
          <w:p w14:paraId="69DAEDAA" w14:textId="77777777" w:rsidR="004B7C05" w:rsidRPr="00B713C2" w:rsidRDefault="004B7C05" w:rsidP="004B7C05">
            <w:pPr>
              <w:pStyle w:val="ListParagraph"/>
              <w:numPr>
                <w:ilvl w:val="0"/>
                <w:numId w:val="11"/>
              </w:numPr>
              <w:rPr>
                <w:sz w:val="20"/>
                <w:szCs w:val="20"/>
              </w:rPr>
            </w:pPr>
            <w:r w:rsidRPr="00B713C2">
              <w:rPr>
                <w:sz w:val="20"/>
                <w:szCs w:val="20"/>
              </w:rPr>
              <w:t>Act in the best interests of all children</w:t>
            </w:r>
          </w:p>
          <w:p w14:paraId="0EDC8FBE" w14:textId="77777777" w:rsidR="004B7C05" w:rsidRPr="00B713C2" w:rsidRDefault="004B7C05" w:rsidP="004B7C05">
            <w:pPr>
              <w:pStyle w:val="ListParagraph"/>
              <w:numPr>
                <w:ilvl w:val="0"/>
                <w:numId w:val="11"/>
              </w:numPr>
              <w:rPr>
                <w:sz w:val="20"/>
                <w:szCs w:val="20"/>
              </w:rPr>
            </w:pPr>
            <w:r w:rsidRPr="00B713C2">
              <w:rPr>
                <w:sz w:val="20"/>
                <w:szCs w:val="20"/>
              </w:rPr>
              <w:t>Create and maintain safe, healthy, inclusive environments that support children’s agency and enhance their learning</w:t>
            </w:r>
          </w:p>
          <w:p w14:paraId="3E831E9A" w14:textId="77777777" w:rsidR="004B7C05" w:rsidRPr="00B713C2" w:rsidRDefault="004B7C05" w:rsidP="004B7C05">
            <w:pPr>
              <w:pStyle w:val="ListParagraph"/>
              <w:numPr>
                <w:ilvl w:val="0"/>
                <w:numId w:val="11"/>
              </w:numPr>
              <w:rPr>
                <w:sz w:val="20"/>
                <w:szCs w:val="20"/>
              </w:rPr>
            </w:pPr>
            <w:r w:rsidRPr="00B713C2">
              <w:rPr>
                <w:sz w:val="20"/>
                <w:szCs w:val="20"/>
              </w:rPr>
              <w:t>Provide a meaningful curriculum to enrich children’s learning, balancing child and educator-initiated experiences</w:t>
            </w:r>
          </w:p>
          <w:p w14:paraId="4739C4B9" w14:textId="77777777" w:rsidR="004B7C05" w:rsidRPr="00B713C2" w:rsidRDefault="004B7C05" w:rsidP="004B7C05">
            <w:pPr>
              <w:pStyle w:val="ListParagraph"/>
              <w:numPr>
                <w:ilvl w:val="0"/>
                <w:numId w:val="11"/>
              </w:numPr>
              <w:rPr>
                <w:sz w:val="20"/>
                <w:szCs w:val="20"/>
              </w:rPr>
            </w:pPr>
            <w:r w:rsidRPr="00B713C2">
              <w:rPr>
                <w:sz w:val="20"/>
                <w:szCs w:val="20"/>
              </w:rPr>
              <w:t>Understand and be able to explain to others how play and leisure enhance children’s learning, development and wellbeing</w:t>
            </w:r>
          </w:p>
          <w:p w14:paraId="0E3CD1B0" w14:textId="77777777" w:rsidR="004B7C05" w:rsidRPr="00B713C2" w:rsidRDefault="004B7C05" w:rsidP="004B7C05">
            <w:pPr>
              <w:pStyle w:val="ListParagraph"/>
              <w:numPr>
                <w:ilvl w:val="0"/>
                <w:numId w:val="11"/>
              </w:numPr>
              <w:rPr>
                <w:sz w:val="20"/>
                <w:szCs w:val="20"/>
              </w:rPr>
            </w:pPr>
            <w:r w:rsidRPr="00B713C2">
              <w:rPr>
                <w:sz w:val="20"/>
                <w:szCs w:val="20"/>
              </w:rPr>
              <w:t>Ensure childhood is a time for being in the here and now and not solely about preparation for the future</w:t>
            </w:r>
          </w:p>
          <w:p w14:paraId="4E4516AB" w14:textId="77777777" w:rsidR="004B7C05" w:rsidRDefault="004B7C05" w:rsidP="004B7C05">
            <w:pPr>
              <w:pStyle w:val="ListParagraph"/>
              <w:numPr>
                <w:ilvl w:val="0"/>
                <w:numId w:val="11"/>
              </w:numPr>
              <w:rPr>
                <w:sz w:val="20"/>
                <w:szCs w:val="20"/>
              </w:rPr>
            </w:pPr>
            <w:r w:rsidRPr="00B713C2">
              <w:rPr>
                <w:sz w:val="20"/>
                <w:szCs w:val="20"/>
              </w:rPr>
              <w:t>Value the relationship between children and their families and enhance these relationships through my practice</w:t>
            </w:r>
          </w:p>
          <w:p w14:paraId="4B836DC5" w14:textId="77777777" w:rsidR="004B7C05" w:rsidRPr="00A67C33" w:rsidRDefault="004B7C05" w:rsidP="004B7C05">
            <w:pPr>
              <w:pStyle w:val="ListParagraph"/>
              <w:numPr>
                <w:ilvl w:val="0"/>
                <w:numId w:val="11"/>
              </w:numPr>
              <w:rPr>
                <w:sz w:val="20"/>
                <w:szCs w:val="20"/>
                <w:lang w:val="en-US"/>
              </w:rPr>
            </w:pPr>
            <w:r w:rsidRPr="00A67C33">
              <w:rPr>
                <w:sz w:val="20"/>
                <w:szCs w:val="20"/>
                <w:lang w:val="en-US"/>
              </w:rPr>
              <w:t>ensure that children are not discriminated against on the basis of gender, sexuality, age, ability, economic status, family structure, lifestyle, ethnicity, religion, language, culture, or national origin</w:t>
            </w:r>
          </w:p>
          <w:p w14:paraId="0C16FBA1" w14:textId="77777777" w:rsidR="004B7C05" w:rsidRDefault="004B7C05" w:rsidP="004B7C05">
            <w:pPr>
              <w:rPr>
                <w:sz w:val="20"/>
                <w:szCs w:val="20"/>
              </w:rPr>
            </w:pPr>
            <w:r>
              <w:rPr>
                <w:sz w:val="20"/>
                <w:szCs w:val="20"/>
              </w:rPr>
              <w:t>In relation to colleagues, I will:</w:t>
            </w:r>
          </w:p>
          <w:p w14:paraId="68C019E4" w14:textId="77777777" w:rsidR="004B7C05" w:rsidRDefault="004B7C05" w:rsidP="004B7C05">
            <w:pPr>
              <w:ind w:left="746" w:hanging="425"/>
              <w:rPr>
                <w:sz w:val="20"/>
                <w:szCs w:val="20"/>
              </w:rPr>
            </w:pPr>
            <w:r w:rsidRPr="00D253A5">
              <w:rPr>
                <w:sz w:val="20"/>
                <w:szCs w:val="20"/>
              </w:rPr>
              <w:t>•</w:t>
            </w:r>
            <w:r w:rsidRPr="00D253A5">
              <w:rPr>
                <w:sz w:val="20"/>
                <w:szCs w:val="20"/>
              </w:rPr>
              <w:tab/>
              <w:t>acknowledge and support the diverse strengths and experiences of colleagues in order to build shared professional knowledge, understanding and skills</w:t>
            </w:r>
          </w:p>
          <w:p w14:paraId="2CAE27D5" w14:textId="77777777" w:rsidR="004B7C05" w:rsidRPr="00B713C2" w:rsidRDefault="004B7C05" w:rsidP="004B7C05">
            <w:pPr>
              <w:rPr>
                <w:sz w:val="20"/>
                <w:szCs w:val="20"/>
              </w:rPr>
            </w:pPr>
            <w:r w:rsidRPr="00B713C2">
              <w:rPr>
                <w:sz w:val="20"/>
                <w:szCs w:val="20"/>
              </w:rPr>
              <w:t>In relation to families, I will:</w:t>
            </w:r>
          </w:p>
          <w:p w14:paraId="6986148A" w14:textId="303ACE5A" w:rsidR="00D2313F" w:rsidRPr="000A5699" w:rsidRDefault="004B7C05" w:rsidP="004B7C05">
            <w:pPr>
              <w:pStyle w:val="ListParagraph"/>
              <w:numPr>
                <w:ilvl w:val="0"/>
                <w:numId w:val="11"/>
              </w:numPr>
              <w:rPr>
                <w:sz w:val="20"/>
                <w:szCs w:val="20"/>
              </w:rPr>
            </w:pPr>
            <w:r w:rsidRPr="005556C1">
              <w:rPr>
                <w:sz w:val="20"/>
                <w:szCs w:val="20"/>
                <w:lang w:val="en-US"/>
              </w:rPr>
              <w:t>learn about, respect and respond to the uniqueness of each family, their circumstances, culture, family structure, customs, language, beliefs and kinship systems</w:t>
            </w:r>
          </w:p>
        </w:tc>
      </w:tr>
    </w:tbl>
    <w:p w14:paraId="0CB15433" w14:textId="013E0B1C" w:rsidR="00D2313F" w:rsidRPr="00AD57DC" w:rsidRDefault="00D2313F">
      <w:pPr>
        <w:rPr>
          <w:sz w:val="12"/>
          <w:szCs w:val="12"/>
          <w:lang w:val="en-US"/>
        </w:rPr>
      </w:pPr>
    </w:p>
    <w:tbl>
      <w:tblPr>
        <w:tblStyle w:val="TableGrid"/>
        <w:tblW w:w="9351" w:type="dxa"/>
        <w:tblLook w:val="04A0" w:firstRow="1" w:lastRow="0" w:firstColumn="1" w:lastColumn="0" w:noHBand="0" w:noVBand="1"/>
      </w:tblPr>
      <w:tblGrid>
        <w:gridCol w:w="1555"/>
        <w:gridCol w:w="7796"/>
      </w:tblGrid>
      <w:tr w:rsidR="00517DCF" w14:paraId="58AD2CE6" w14:textId="77777777" w:rsidTr="00BD6D45">
        <w:trPr>
          <w:trHeight w:val="1266"/>
        </w:trPr>
        <w:tc>
          <w:tcPr>
            <w:tcW w:w="1555" w:type="dxa"/>
            <w:shd w:val="clear" w:color="auto" w:fill="D3E4CD"/>
          </w:tcPr>
          <w:p w14:paraId="6CACC20A" w14:textId="288714DA" w:rsidR="00517DCF" w:rsidRPr="008C17EA" w:rsidRDefault="00BB6929" w:rsidP="000B5D90">
            <w:pPr>
              <w:rPr>
                <w:b/>
                <w:bCs/>
                <w:sz w:val="20"/>
                <w:szCs w:val="20"/>
              </w:rPr>
            </w:pPr>
            <w:r w:rsidRPr="008127FC">
              <w:rPr>
                <w:b/>
                <w:bCs/>
                <w:sz w:val="20"/>
                <w:szCs w:val="20"/>
              </w:rPr>
              <w:t>How does this event link to the UN Rights of the Child?</w:t>
            </w:r>
          </w:p>
        </w:tc>
        <w:tc>
          <w:tcPr>
            <w:tcW w:w="7796" w:type="dxa"/>
          </w:tcPr>
          <w:p w14:paraId="64C25446" w14:textId="77777777" w:rsidR="00CB55EE" w:rsidRPr="00B47B20" w:rsidRDefault="00CB55EE" w:rsidP="00CB55EE">
            <w:pPr>
              <w:rPr>
                <w:sz w:val="20"/>
                <w:szCs w:val="20"/>
              </w:rPr>
            </w:pPr>
            <w:r w:rsidRPr="00B47B20">
              <w:rPr>
                <w:sz w:val="20"/>
                <w:szCs w:val="20"/>
              </w:rPr>
              <w:t>Articles:</w:t>
            </w:r>
          </w:p>
          <w:p w14:paraId="0426F3C9" w14:textId="1E66C63C" w:rsidR="00CB55EE" w:rsidRDefault="00CB55EE" w:rsidP="00CB55EE">
            <w:pPr>
              <w:rPr>
                <w:sz w:val="20"/>
                <w:szCs w:val="20"/>
              </w:rPr>
            </w:pPr>
            <w:r>
              <w:rPr>
                <w:sz w:val="20"/>
                <w:szCs w:val="20"/>
              </w:rPr>
              <w:t>13. Children have the right to get and share information, as long as the information is not damaging to them or to others.</w:t>
            </w:r>
          </w:p>
          <w:p w14:paraId="67CFB5C0" w14:textId="236B27E5" w:rsidR="007E3D08" w:rsidRPr="00B47B20" w:rsidRDefault="007E3D08" w:rsidP="00CB55EE">
            <w:pPr>
              <w:rPr>
                <w:sz w:val="20"/>
                <w:szCs w:val="20"/>
              </w:rPr>
            </w:pPr>
            <w:r>
              <w:rPr>
                <w:sz w:val="20"/>
                <w:szCs w:val="20"/>
              </w:rPr>
              <w:t xml:space="preserve">14. Children have the right to think and believe what they want and to practise their religion, as long as they are not stopping other people from enjoying their rights. Parents should guide children on these matters. </w:t>
            </w:r>
          </w:p>
          <w:p w14:paraId="3BCD5031" w14:textId="50DDC0EF" w:rsidR="007E3D08" w:rsidRDefault="00CB55EE" w:rsidP="00CB55EE">
            <w:pPr>
              <w:rPr>
                <w:sz w:val="20"/>
                <w:szCs w:val="20"/>
              </w:rPr>
            </w:pPr>
            <w:r w:rsidRPr="00B47B20">
              <w:rPr>
                <w:sz w:val="20"/>
                <w:szCs w:val="20"/>
              </w:rPr>
              <w:t>2</w:t>
            </w:r>
            <w:r w:rsidR="007E3D08">
              <w:rPr>
                <w:sz w:val="20"/>
                <w:szCs w:val="20"/>
              </w:rPr>
              <w:t>9</w:t>
            </w:r>
            <w:r w:rsidRPr="00B47B20">
              <w:rPr>
                <w:sz w:val="20"/>
                <w:szCs w:val="20"/>
              </w:rPr>
              <w:t xml:space="preserve">. </w:t>
            </w:r>
            <w:r w:rsidR="007E3D08">
              <w:rPr>
                <w:sz w:val="20"/>
                <w:szCs w:val="20"/>
              </w:rPr>
              <w:t xml:space="preserve">Education should develop each child’s personality and talents to the full. It should encourage children to respect their parents, their cultures and other cultures. </w:t>
            </w:r>
          </w:p>
          <w:p w14:paraId="663F7E4B" w14:textId="2EEAEE1B" w:rsidR="007E3D08" w:rsidRDefault="007E3D08" w:rsidP="00CB55EE">
            <w:pPr>
              <w:rPr>
                <w:sz w:val="20"/>
                <w:szCs w:val="20"/>
              </w:rPr>
            </w:pPr>
            <w:r>
              <w:rPr>
                <w:sz w:val="20"/>
                <w:szCs w:val="20"/>
              </w:rPr>
              <w:t>30. children have the right to learn and use the language and customs of their families, whether or not these are shared by the majority of the people in the country where they live, as long as this doesn’t not harm others.</w:t>
            </w:r>
          </w:p>
          <w:p w14:paraId="22E7B091" w14:textId="43E39CFF" w:rsidR="00CB55EE" w:rsidRDefault="00CB55EE" w:rsidP="00CB55EE">
            <w:pPr>
              <w:rPr>
                <w:sz w:val="20"/>
                <w:szCs w:val="20"/>
              </w:rPr>
            </w:pPr>
            <w:r w:rsidRPr="00B47B20">
              <w:rPr>
                <w:sz w:val="20"/>
                <w:szCs w:val="20"/>
              </w:rPr>
              <w:t xml:space="preserve">31. children have the right to relax, play and to join in a wide range of leisure activities. </w:t>
            </w:r>
          </w:p>
          <w:p w14:paraId="0E0ACD57" w14:textId="77777777" w:rsidR="00CB55EE" w:rsidRDefault="00CB55EE" w:rsidP="00CB55EE">
            <w:pPr>
              <w:rPr>
                <w:sz w:val="20"/>
                <w:szCs w:val="20"/>
              </w:rPr>
            </w:pPr>
          </w:p>
          <w:p w14:paraId="178B5E4B" w14:textId="7642B79A" w:rsidR="00517DCF" w:rsidRPr="00CB55EE" w:rsidRDefault="00CB55EE" w:rsidP="00CB55EE">
            <w:pPr>
              <w:jc w:val="center"/>
              <w:rPr>
                <w:color w:val="000000" w:themeColor="text1"/>
              </w:rPr>
            </w:pPr>
            <w:r w:rsidRPr="00A41C65">
              <w:rPr>
                <w:color w:val="000000" w:themeColor="text1"/>
              </w:rPr>
              <w:t>Please talk to the children about the Rights of the Child. Do you have it displayed in your service for the children?</w:t>
            </w:r>
          </w:p>
        </w:tc>
      </w:tr>
    </w:tbl>
    <w:p w14:paraId="1C753CA9" w14:textId="77777777" w:rsidR="00D2313F" w:rsidRDefault="00D2313F">
      <w:pPr>
        <w:rPr>
          <w:lang w:val="en-US"/>
        </w:rPr>
      </w:pPr>
    </w:p>
    <w:tbl>
      <w:tblPr>
        <w:tblStyle w:val="TableGrid"/>
        <w:tblW w:w="9351" w:type="dxa"/>
        <w:tblLook w:val="04A0" w:firstRow="1" w:lastRow="0" w:firstColumn="1" w:lastColumn="0" w:noHBand="0" w:noVBand="1"/>
      </w:tblPr>
      <w:tblGrid>
        <w:gridCol w:w="1555"/>
        <w:gridCol w:w="7796"/>
      </w:tblGrid>
      <w:tr w:rsidR="00A30826" w14:paraId="7F25E87A" w14:textId="77777777" w:rsidTr="000B5D90">
        <w:trPr>
          <w:trHeight w:val="1266"/>
        </w:trPr>
        <w:tc>
          <w:tcPr>
            <w:tcW w:w="1555" w:type="dxa"/>
            <w:shd w:val="clear" w:color="auto" w:fill="D3E4CD"/>
          </w:tcPr>
          <w:p w14:paraId="750DF910" w14:textId="4C057791" w:rsidR="00A30826" w:rsidRPr="008C17EA" w:rsidRDefault="00A30826" w:rsidP="000B5D90">
            <w:pPr>
              <w:rPr>
                <w:b/>
                <w:bCs/>
                <w:sz w:val="20"/>
                <w:szCs w:val="20"/>
              </w:rPr>
            </w:pPr>
            <w:r w:rsidRPr="008127FC">
              <w:rPr>
                <w:b/>
                <w:bCs/>
                <w:sz w:val="20"/>
                <w:szCs w:val="20"/>
              </w:rPr>
              <w:t xml:space="preserve">How does this event link to </w:t>
            </w:r>
            <w:r>
              <w:rPr>
                <w:b/>
                <w:bCs/>
                <w:sz w:val="20"/>
                <w:szCs w:val="20"/>
              </w:rPr>
              <w:t>Aboriginal and Torres Strait Islander Culture?</w:t>
            </w:r>
          </w:p>
        </w:tc>
        <w:tc>
          <w:tcPr>
            <w:tcW w:w="7796" w:type="dxa"/>
          </w:tcPr>
          <w:p w14:paraId="41120289" w14:textId="77777777" w:rsidR="005F18AE" w:rsidRDefault="005F18AE" w:rsidP="005F18AE">
            <w:pPr>
              <w:pStyle w:val="NormalWeb"/>
              <w:shd w:val="clear" w:color="auto" w:fill="FFFFFF"/>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Although we embed Aboriginal and Torres Strait Islander culture into our everyday, Harmony Week provides a great opportunity to reflect upon the meaning and purpose of true inclusive practice and cultural diversity. You can also take the opportunity to deep dive into one aspect of Aboriginal and Torres Strait Islander culture that you are interested in or feel you could improve your knowledge of.</w:t>
            </w:r>
          </w:p>
          <w:p w14:paraId="6B1AD337" w14:textId="71E03304" w:rsidR="00A30826" w:rsidRPr="007B4F56" w:rsidRDefault="00A30826" w:rsidP="00102560">
            <w:pPr>
              <w:rPr>
                <w:sz w:val="20"/>
                <w:szCs w:val="20"/>
              </w:rPr>
            </w:pPr>
          </w:p>
        </w:tc>
      </w:tr>
    </w:tbl>
    <w:p w14:paraId="5C5CF41E" w14:textId="77777777" w:rsidR="00A30826" w:rsidRPr="0026741D" w:rsidRDefault="00A30826">
      <w:pPr>
        <w:rPr>
          <w:lang w:val="en-US"/>
        </w:rPr>
      </w:pPr>
    </w:p>
    <w:sectPr w:rsidR="00A30826" w:rsidRPr="0026741D" w:rsidSect="00B90CA7">
      <w:head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38C773" w14:textId="77777777" w:rsidR="00E52387" w:rsidRDefault="00E52387" w:rsidP="00A95180">
      <w:pPr>
        <w:spacing w:after="0" w:line="240" w:lineRule="auto"/>
      </w:pPr>
      <w:r>
        <w:separator/>
      </w:r>
    </w:p>
  </w:endnote>
  <w:endnote w:type="continuationSeparator" w:id="0">
    <w:p w14:paraId="08C0F551" w14:textId="77777777" w:rsidR="00E52387" w:rsidRDefault="00E52387" w:rsidP="00A95180">
      <w:pPr>
        <w:spacing w:after="0" w:line="240" w:lineRule="auto"/>
      </w:pPr>
      <w:r>
        <w:continuationSeparator/>
      </w:r>
    </w:p>
  </w:endnote>
  <w:endnote w:type="continuationNotice" w:id="1">
    <w:p w14:paraId="4506C2CE" w14:textId="77777777" w:rsidR="00E52387" w:rsidRDefault="00E523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BB5522" w14:textId="77777777" w:rsidR="00E52387" w:rsidRDefault="00E52387" w:rsidP="00A95180">
      <w:pPr>
        <w:spacing w:after="0" w:line="240" w:lineRule="auto"/>
      </w:pPr>
      <w:r>
        <w:separator/>
      </w:r>
    </w:p>
  </w:footnote>
  <w:footnote w:type="continuationSeparator" w:id="0">
    <w:p w14:paraId="36B56EFF" w14:textId="77777777" w:rsidR="00E52387" w:rsidRDefault="00E52387" w:rsidP="00A95180">
      <w:pPr>
        <w:spacing w:after="0" w:line="240" w:lineRule="auto"/>
      </w:pPr>
      <w:r>
        <w:continuationSeparator/>
      </w:r>
    </w:p>
  </w:footnote>
  <w:footnote w:type="continuationNotice" w:id="1">
    <w:p w14:paraId="05E9B3B5" w14:textId="77777777" w:rsidR="00E52387" w:rsidRDefault="00E523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93F1B" w14:textId="61E1BEFA" w:rsidR="00A95180" w:rsidRPr="00A95180" w:rsidRDefault="00A95180">
    <w:pPr>
      <w:pStyle w:val="Header"/>
      <w:rPr>
        <w:lang w:val="en-US"/>
      </w:rPr>
    </w:pPr>
    <w:r>
      <w:rPr>
        <w:lang w:val="en-US"/>
      </w:rPr>
      <w:t>Event Fact 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F3C47"/>
    <w:multiLevelType w:val="hybridMultilevel"/>
    <w:tmpl w:val="80E65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7D1461"/>
    <w:multiLevelType w:val="hybridMultilevel"/>
    <w:tmpl w:val="1BE8D8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AB7627"/>
    <w:multiLevelType w:val="hybridMultilevel"/>
    <w:tmpl w:val="EB14E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C96413"/>
    <w:multiLevelType w:val="hybridMultilevel"/>
    <w:tmpl w:val="834C6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7C3C63"/>
    <w:multiLevelType w:val="hybridMultilevel"/>
    <w:tmpl w:val="D68A1DD4"/>
    <w:lvl w:ilvl="0" w:tplc="B9AA3E3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BC4F65"/>
    <w:multiLevelType w:val="hybridMultilevel"/>
    <w:tmpl w:val="44B08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51C4377"/>
    <w:multiLevelType w:val="hybridMultilevel"/>
    <w:tmpl w:val="C5C6CD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1663743"/>
    <w:multiLevelType w:val="hybridMultilevel"/>
    <w:tmpl w:val="A4000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68C2FD1"/>
    <w:multiLevelType w:val="hybridMultilevel"/>
    <w:tmpl w:val="FC2A630E"/>
    <w:lvl w:ilvl="0" w:tplc="B9AA3E34">
      <w:numFmt w:val="bullet"/>
      <w:lvlText w:val="•"/>
      <w:lvlJc w:val="left"/>
      <w:pPr>
        <w:ind w:left="1080" w:hanging="720"/>
      </w:pPr>
      <w:rPr>
        <w:rFonts w:ascii="Calibri" w:eastAsiaTheme="minorHAnsi" w:hAnsi="Calibri" w:cs="Calibri" w:hint="default"/>
      </w:rPr>
    </w:lvl>
    <w:lvl w:ilvl="1" w:tplc="8294DC26">
      <w:numFmt w:val="bullet"/>
      <w:lvlText w:val=""/>
      <w:lvlJc w:val="left"/>
      <w:pPr>
        <w:ind w:left="1800" w:hanging="720"/>
      </w:pPr>
      <w:rPr>
        <w:rFonts w:ascii="Symbol" w:eastAsiaTheme="minorHAnsi" w:hAnsi="Symbol"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2EC496B"/>
    <w:multiLevelType w:val="hybridMultilevel"/>
    <w:tmpl w:val="82AA22F2"/>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374231A"/>
    <w:multiLevelType w:val="hybridMultilevel"/>
    <w:tmpl w:val="CCD49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65E7F36"/>
    <w:multiLevelType w:val="hybridMultilevel"/>
    <w:tmpl w:val="38A6987E"/>
    <w:lvl w:ilvl="0" w:tplc="B9AA3E3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B061B80"/>
    <w:multiLevelType w:val="hybridMultilevel"/>
    <w:tmpl w:val="7D268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682311F"/>
    <w:multiLevelType w:val="hybridMultilevel"/>
    <w:tmpl w:val="59940C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91A333D"/>
    <w:multiLevelType w:val="hybridMultilevel"/>
    <w:tmpl w:val="D93C7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80417878">
    <w:abstractNumId w:val="12"/>
  </w:num>
  <w:num w:numId="2" w16cid:durableId="206376106">
    <w:abstractNumId w:val="14"/>
  </w:num>
  <w:num w:numId="3" w16cid:durableId="1263148301">
    <w:abstractNumId w:val="0"/>
  </w:num>
  <w:num w:numId="4" w16cid:durableId="1577596535">
    <w:abstractNumId w:val="6"/>
  </w:num>
  <w:num w:numId="5" w16cid:durableId="546264962">
    <w:abstractNumId w:val="7"/>
  </w:num>
  <w:num w:numId="6" w16cid:durableId="222061565">
    <w:abstractNumId w:val="8"/>
  </w:num>
  <w:num w:numId="7" w16cid:durableId="1817214931">
    <w:abstractNumId w:val="11"/>
  </w:num>
  <w:num w:numId="8" w16cid:durableId="2012949637">
    <w:abstractNumId w:val="4"/>
  </w:num>
  <w:num w:numId="9" w16cid:durableId="1386904140">
    <w:abstractNumId w:val="1"/>
  </w:num>
  <w:num w:numId="10" w16cid:durableId="10688523">
    <w:abstractNumId w:val="5"/>
  </w:num>
  <w:num w:numId="11" w16cid:durableId="478154450">
    <w:abstractNumId w:val="13"/>
  </w:num>
  <w:num w:numId="12" w16cid:durableId="959845725">
    <w:abstractNumId w:val="2"/>
  </w:num>
  <w:num w:numId="13" w16cid:durableId="1140852871">
    <w:abstractNumId w:val="3"/>
  </w:num>
  <w:num w:numId="14" w16cid:durableId="876746441">
    <w:abstractNumId w:val="10"/>
  </w:num>
  <w:num w:numId="15" w16cid:durableId="20574673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DBC"/>
    <w:rsid w:val="00002DF4"/>
    <w:rsid w:val="00016DB0"/>
    <w:rsid w:val="000216AA"/>
    <w:rsid w:val="000225A7"/>
    <w:rsid w:val="00024E96"/>
    <w:rsid w:val="000341F6"/>
    <w:rsid w:val="00034D89"/>
    <w:rsid w:val="000367E7"/>
    <w:rsid w:val="00043D9A"/>
    <w:rsid w:val="00043DFC"/>
    <w:rsid w:val="00045F3C"/>
    <w:rsid w:val="00052AF0"/>
    <w:rsid w:val="00052FAA"/>
    <w:rsid w:val="000564B4"/>
    <w:rsid w:val="00057C01"/>
    <w:rsid w:val="00077DEA"/>
    <w:rsid w:val="000867E2"/>
    <w:rsid w:val="00092DC8"/>
    <w:rsid w:val="000A5699"/>
    <w:rsid w:val="000B49AB"/>
    <w:rsid w:val="000B5D90"/>
    <w:rsid w:val="000D2FCC"/>
    <w:rsid w:val="000D3C46"/>
    <w:rsid w:val="000D6E87"/>
    <w:rsid w:val="000E20DE"/>
    <w:rsid w:val="000E2CE4"/>
    <w:rsid w:val="000E39FF"/>
    <w:rsid w:val="000E5628"/>
    <w:rsid w:val="000F09FB"/>
    <w:rsid w:val="000F214E"/>
    <w:rsid w:val="000F308C"/>
    <w:rsid w:val="00102560"/>
    <w:rsid w:val="00103B10"/>
    <w:rsid w:val="00133878"/>
    <w:rsid w:val="00133F6B"/>
    <w:rsid w:val="00141FD1"/>
    <w:rsid w:val="00144718"/>
    <w:rsid w:val="00155828"/>
    <w:rsid w:val="00155AEB"/>
    <w:rsid w:val="00171989"/>
    <w:rsid w:val="001805D6"/>
    <w:rsid w:val="00180D6A"/>
    <w:rsid w:val="001810F5"/>
    <w:rsid w:val="00182C6A"/>
    <w:rsid w:val="00197CD9"/>
    <w:rsid w:val="001B351E"/>
    <w:rsid w:val="001C4882"/>
    <w:rsid w:val="001C4E80"/>
    <w:rsid w:val="001E5DD6"/>
    <w:rsid w:val="001F5115"/>
    <w:rsid w:val="001F5ADD"/>
    <w:rsid w:val="001F5FC1"/>
    <w:rsid w:val="0021429D"/>
    <w:rsid w:val="00214428"/>
    <w:rsid w:val="00217964"/>
    <w:rsid w:val="00220553"/>
    <w:rsid w:val="0024542C"/>
    <w:rsid w:val="0025612A"/>
    <w:rsid w:val="00257270"/>
    <w:rsid w:val="00261B4E"/>
    <w:rsid w:val="00263D49"/>
    <w:rsid w:val="0026741D"/>
    <w:rsid w:val="00284F34"/>
    <w:rsid w:val="002A2D0A"/>
    <w:rsid w:val="002A7DC3"/>
    <w:rsid w:val="002C37A3"/>
    <w:rsid w:val="002F2FC2"/>
    <w:rsid w:val="003058E2"/>
    <w:rsid w:val="00305EB8"/>
    <w:rsid w:val="003205BF"/>
    <w:rsid w:val="003239A7"/>
    <w:rsid w:val="00323DAE"/>
    <w:rsid w:val="003332E6"/>
    <w:rsid w:val="003346CE"/>
    <w:rsid w:val="00354DA5"/>
    <w:rsid w:val="003704BA"/>
    <w:rsid w:val="00372885"/>
    <w:rsid w:val="003818A4"/>
    <w:rsid w:val="00385BC2"/>
    <w:rsid w:val="00391F77"/>
    <w:rsid w:val="0039308F"/>
    <w:rsid w:val="003A71DF"/>
    <w:rsid w:val="003B0480"/>
    <w:rsid w:val="003C3B33"/>
    <w:rsid w:val="003D75C5"/>
    <w:rsid w:val="003F29C0"/>
    <w:rsid w:val="00423CFA"/>
    <w:rsid w:val="00435F49"/>
    <w:rsid w:val="00444508"/>
    <w:rsid w:val="00445C96"/>
    <w:rsid w:val="00451862"/>
    <w:rsid w:val="004703D4"/>
    <w:rsid w:val="004755C4"/>
    <w:rsid w:val="004907A0"/>
    <w:rsid w:val="004946B7"/>
    <w:rsid w:val="004A23FB"/>
    <w:rsid w:val="004B49D6"/>
    <w:rsid w:val="004B7C05"/>
    <w:rsid w:val="004C0345"/>
    <w:rsid w:val="004C6C87"/>
    <w:rsid w:val="00501473"/>
    <w:rsid w:val="00517DCF"/>
    <w:rsid w:val="0052508E"/>
    <w:rsid w:val="00552719"/>
    <w:rsid w:val="00552BA0"/>
    <w:rsid w:val="005556C1"/>
    <w:rsid w:val="005644BE"/>
    <w:rsid w:val="0057420C"/>
    <w:rsid w:val="00577F2F"/>
    <w:rsid w:val="005944B2"/>
    <w:rsid w:val="00597190"/>
    <w:rsid w:val="005B6E4C"/>
    <w:rsid w:val="005C462D"/>
    <w:rsid w:val="005E2BCF"/>
    <w:rsid w:val="005E7404"/>
    <w:rsid w:val="005F18AE"/>
    <w:rsid w:val="005F3646"/>
    <w:rsid w:val="00604FB0"/>
    <w:rsid w:val="006134A3"/>
    <w:rsid w:val="00616674"/>
    <w:rsid w:val="00620463"/>
    <w:rsid w:val="00633154"/>
    <w:rsid w:val="0063610E"/>
    <w:rsid w:val="00636442"/>
    <w:rsid w:val="00636D09"/>
    <w:rsid w:val="00642881"/>
    <w:rsid w:val="006428EC"/>
    <w:rsid w:val="006433B8"/>
    <w:rsid w:val="00643B88"/>
    <w:rsid w:val="00650962"/>
    <w:rsid w:val="006509AF"/>
    <w:rsid w:val="00673F0E"/>
    <w:rsid w:val="0067432C"/>
    <w:rsid w:val="0067779D"/>
    <w:rsid w:val="0068006C"/>
    <w:rsid w:val="0068139C"/>
    <w:rsid w:val="0068692F"/>
    <w:rsid w:val="006A0DCC"/>
    <w:rsid w:val="006A1BD4"/>
    <w:rsid w:val="006A6057"/>
    <w:rsid w:val="006B2EB7"/>
    <w:rsid w:val="006C5E2D"/>
    <w:rsid w:val="006C6875"/>
    <w:rsid w:val="006C70EB"/>
    <w:rsid w:val="006C796F"/>
    <w:rsid w:val="006D5E2E"/>
    <w:rsid w:val="006F0DD7"/>
    <w:rsid w:val="006F668C"/>
    <w:rsid w:val="00705691"/>
    <w:rsid w:val="007062C8"/>
    <w:rsid w:val="00706F10"/>
    <w:rsid w:val="00710D94"/>
    <w:rsid w:val="00714C8A"/>
    <w:rsid w:val="00725A44"/>
    <w:rsid w:val="00730E49"/>
    <w:rsid w:val="00731C17"/>
    <w:rsid w:val="00737223"/>
    <w:rsid w:val="00743B45"/>
    <w:rsid w:val="0077442F"/>
    <w:rsid w:val="00776AA4"/>
    <w:rsid w:val="007B0EC2"/>
    <w:rsid w:val="007B4F56"/>
    <w:rsid w:val="007B6455"/>
    <w:rsid w:val="007C506E"/>
    <w:rsid w:val="007E3D08"/>
    <w:rsid w:val="007F65B8"/>
    <w:rsid w:val="008072F6"/>
    <w:rsid w:val="00815CE5"/>
    <w:rsid w:val="00823E30"/>
    <w:rsid w:val="00824528"/>
    <w:rsid w:val="00830CBE"/>
    <w:rsid w:val="00842C5B"/>
    <w:rsid w:val="00855F77"/>
    <w:rsid w:val="00883243"/>
    <w:rsid w:val="0088347E"/>
    <w:rsid w:val="0089001C"/>
    <w:rsid w:val="00895484"/>
    <w:rsid w:val="008A5C81"/>
    <w:rsid w:val="008B04A0"/>
    <w:rsid w:val="008B2DC5"/>
    <w:rsid w:val="008B335D"/>
    <w:rsid w:val="008B38BD"/>
    <w:rsid w:val="008C0519"/>
    <w:rsid w:val="008C17EA"/>
    <w:rsid w:val="008C7F34"/>
    <w:rsid w:val="008D301D"/>
    <w:rsid w:val="008D7979"/>
    <w:rsid w:val="008F17C6"/>
    <w:rsid w:val="009019F6"/>
    <w:rsid w:val="0090722F"/>
    <w:rsid w:val="00913E9A"/>
    <w:rsid w:val="0093158A"/>
    <w:rsid w:val="00931F1D"/>
    <w:rsid w:val="009320C1"/>
    <w:rsid w:val="00945041"/>
    <w:rsid w:val="00950CAD"/>
    <w:rsid w:val="00952B40"/>
    <w:rsid w:val="00961735"/>
    <w:rsid w:val="00962A39"/>
    <w:rsid w:val="009657B5"/>
    <w:rsid w:val="00972270"/>
    <w:rsid w:val="009828EE"/>
    <w:rsid w:val="00992DBC"/>
    <w:rsid w:val="009B49E7"/>
    <w:rsid w:val="009C1520"/>
    <w:rsid w:val="009D25CD"/>
    <w:rsid w:val="009F44BD"/>
    <w:rsid w:val="00A17C35"/>
    <w:rsid w:val="00A25106"/>
    <w:rsid w:val="00A30826"/>
    <w:rsid w:val="00A41E4C"/>
    <w:rsid w:val="00A547C2"/>
    <w:rsid w:val="00A60239"/>
    <w:rsid w:val="00A6421A"/>
    <w:rsid w:val="00A666F9"/>
    <w:rsid w:val="00A66C64"/>
    <w:rsid w:val="00A67C33"/>
    <w:rsid w:val="00A72C55"/>
    <w:rsid w:val="00A732DD"/>
    <w:rsid w:val="00A83A4B"/>
    <w:rsid w:val="00A84E05"/>
    <w:rsid w:val="00A9395F"/>
    <w:rsid w:val="00A95180"/>
    <w:rsid w:val="00AA6014"/>
    <w:rsid w:val="00AA67B9"/>
    <w:rsid w:val="00AC2875"/>
    <w:rsid w:val="00AC33F7"/>
    <w:rsid w:val="00AD57DC"/>
    <w:rsid w:val="00AE7DBC"/>
    <w:rsid w:val="00AF44E5"/>
    <w:rsid w:val="00B06AB5"/>
    <w:rsid w:val="00B111B5"/>
    <w:rsid w:val="00B13F38"/>
    <w:rsid w:val="00B23A20"/>
    <w:rsid w:val="00B27099"/>
    <w:rsid w:val="00B274CE"/>
    <w:rsid w:val="00B31ECE"/>
    <w:rsid w:val="00B3205A"/>
    <w:rsid w:val="00B35DC8"/>
    <w:rsid w:val="00B4218A"/>
    <w:rsid w:val="00B45D88"/>
    <w:rsid w:val="00B4685C"/>
    <w:rsid w:val="00B62ED8"/>
    <w:rsid w:val="00B7571D"/>
    <w:rsid w:val="00B8231D"/>
    <w:rsid w:val="00B869FC"/>
    <w:rsid w:val="00B90CA7"/>
    <w:rsid w:val="00B92F45"/>
    <w:rsid w:val="00BA6A03"/>
    <w:rsid w:val="00BB390C"/>
    <w:rsid w:val="00BB542E"/>
    <w:rsid w:val="00BB5BFC"/>
    <w:rsid w:val="00BB6929"/>
    <w:rsid w:val="00BC54BD"/>
    <w:rsid w:val="00BC62DC"/>
    <w:rsid w:val="00BD0D01"/>
    <w:rsid w:val="00BD6D45"/>
    <w:rsid w:val="00BD7DC1"/>
    <w:rsid w:val="00BE4598"/>
    <w:rsid w:val="00C01BA0"/>
    <w:rsid w:val="00C04A2F"/>
    <w:rsid w:val="00C153B4"/>
    <w:rsid w:val="00C16114"/>
    <w:rsid w:val="00C2158D"/>
    <w:rsid w:val="00C324CD"/>
    <w:rsid w:val="00C546C4"/>
    <w:rsid w:val="00C60897"/>
    <w:rsid w:val="00C61360"/>
    <w:rsid w:val="00C61C6B"/>
    <w:rsid w:val="00C65F74"/>
    <w:rsid w:val="00CA4CEF"/>
    <w:rsid w:val="00CB4361"/>
    <w:rsid w:val="00CB55EE"/>
    <w:rsid w:val="00CB5621"/>
    <w:rsid w:val="00CC3D2B"/>
    <w:rsid w:val="00CD1CC8"/>
    <w:rsid w:val="00D04CBC"/>
    <w:rsid w:val="00D10F18"/>
    <w:rsid w:val="00D1473B"/>
    <w:rsid w:val="00D2313F"/>
    <w:rsid w:val="00D253A5"/>
    <w:rsid w:val="00D313BB"/>
    <w:rsid w:val="00D45185"/>
    <w:rsid w:val="00D56C6E"/>
    <w:rsid w:val="00D5786E"/>
    <w:rsid w:val="00D67EB8"/>
    <w:rsid w:val="00D706B6"/>
    <w:rsid w:val="00D72B4B"/>
    <w:rsid w:val="00D81BDC"/>
    <w:rsid w:val="00D85A5C"/>
    <w:rsid w:val="00D90085"/>
    <w:rsid w:val="00D90A37"/>
    <w:rsid w:val="00D90F50"/>
    <w:rsid w:val="00D936F2"/>
    <w:rsid w:val="00DB0916"/>
    <w:rsid w:val="00DB5EC9"/>
    <w:rsid w:val="00DC0F22"/>
    <w:rsid w:val="00DC489D"/>
    <w:rsid w:val="00DD1E19"/>
    <w:rsid w:val="00DD218D"/>
    <w:rsid w:val="00DD559B"/>
    <w:rsid w:val="00E1423A"/>
    <w:rsid w:val="00E15BB6"/>
    <w:rsid w:val="00E250BC"/>
    <w:rsid w:val="00E25DB8"/>
    <w:rsid w:val="00E30B3A"/>
    <w:rsid w:val="00E31822"/>
    <w:rsid w:val="00E52387"/>
    <w:rsid w:val="00E571B1"/>
    <w:rsid w:val="00E64E9D"/>
    <w:rsid w:val="00E652AF"/>
    <w:rsid w:val="00E656F4"/>
    <w:rsid w:val="00E665F6"/>
    <w:rsid w:val="00E72F00"/>
    <w:rsid w:val="00E81777"/>
    <w:rsid w:val="00E82041"/>
    <w:rsid w:val="00E823AD"/>
    <w:rsid w:val="00E82634"/>
    <w:rsid w:val="00E90E8D"/>
    <w:rsid w:val="00EA5880"/>
    <w:rsid w:val="00EA6102"/>
    <w:rsid w:val="00EC00F8"/>
    <w:rsid w:val="00EC3A13"/>
    <w:rsid w:val="00EC5D95"/>
    <w:rsid w:val="00ED096E"/>
    <w:rsid w:val="00ED69BB"/>
    <w:rsid w:val="00ED729F"/>
    <w:rsid w:val="00EE5857"/>
    <w:rsid w:val="00EF7CFE"/>
    <w:rsid w:val="00F06923"/>
    <w:rsid w:val="00F16DE4"/>
    <w:rsid w:val="00F2219C"/>
    <w:rsid w:val="00F37F43"/>
    <w:rsid w:val="00F42018"/>
    <w:rsid w:val="00F46E8E"/>
    <w:rsid w:val="00F528EB"/>
    <w:rsid w:val="00F54E8B"/>
    <w:rsid w:val="00F54F2B"/>
    <w:rsid w:val="00F7025D"/>
    <w:rsid w:val="00F76EAE"/>
    <w:rsid w:val="00F81D18"/>
    <w:rsid w:val="00F845FD"/>
    <w:rsid w:val="00F85CC6"/>
    <w:rsid w:val="00FA0B8F"/>
    <w:rsid w:val="00FD0404"/>
    <w:rsid w:val="00FD44BC"/>
    <w:rsid w:val="00FD620F"/>
    <w:rsid w:val="00FF2E58"/>
    <w:rsid w:val="00FF4C52"/>
    <w:rsid w:val="00FF5A9D"/>
    <w:rsid w:val="05A52FBB"/>
    <w:rsid w:val="0AF5BBF8"/>
    <w:rsid w:val="1D549F2E"/>
    <w:rsid w:val="1DC63D83"/>
    <w:rsid w:val="5344FB0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E055FB"/>
  <w15:chartTrackingRefBased/>
  <w15:docId w15:val="{DCB93411-EA60-477B-8E5D-68C21EBAA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Heading Blue"/>
    <w:basedOn w:val="Normal"/>
    <w:next w:val="Normal"/>
    <w:link w:val="Heading2Char"/>
    <w:uiPriority w:val="9"/>
    <w:unhideWhenUsed/>
    <w:qFormat/>
    <w:rsid w:val="008B335D"/>
    <w:pPr>
      <w:keepNext/>
      <w:keepLines/>
      <w:spacing w:after="0" w:line="240" w:lineRule="auto"/>
      <w:outlineLvl w:val="1"/>
    </w:pPr>
    <w:rPr>
      <w:rFonts w:asciiTheme="majorHAnsi" w:eastAsiaTheme="majorEastAsia" w:hAnsiTheme="majorHAnsi" w:cstheme="majorBidi"/>
      <w:color w:val="3C4E62"/>
      <w:sz w:val="28"/>
      <w:szCs w:val="26"/>
    </w:rPr>
  </w:style>
  <w:style w:type="paragraph" w:styleId="Heading3">
    <w:name w:val="heading 3"/>
    <w:aliases w:val="Heading Orange"/>
    <w:basedOn w:val="Normal"/>
    <w:next w:val="Normal"/>
    <w:link w:val="Heading3Char"/>
    <w:uiPriority w:val="9"/>
    <w:semiHidden/>
    <w:unhideWhenUsed/>
    <w:qFormat/>
    <w:rsid w:val="008B335D"/>
    <w:pPr>
      <w:keepNext/>
      <w:keepLines/>
      <w:spacing w:after="0" w:line="240" w:lineRule="auto"/>
      <w:outlineLvl w:val="2"/>
    </w:pPr>
    <w:rPr>
      <w:rFonts w:asciiTheme="majorHAnsi" w:eastAsiaTheme="majorEastAsia" w:hAnsiTheme="majorHAnsi" w:cstheme="majorBidi"/>
      <w:color w:val="C78A49"/>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Blue Char"/>
    <w:basedOn w:val="DefaultParagraphFont"/>
    <w:link w:val="Heading2"/>
    <w:uiPriority w:val="9"/>
    <w:rsid w:val="008B335D"/>
    <w:rPr>
      <w:rFonts w:asciiTheme="majorHAnsi" w:eastAsiaTheme="majorEastAsia" w:hAnsiTheme="majorHAnsi" w:cstheme="majorBidi"/>
      <w:color w:val="3C4E62"/>
      <w:sz w:val="28"/>
      <w:szCs w:val="26"/>
    </w:rPr>
  </w:style>
  <w:style w:type="character" w:customStyle="1" w:styleId="Heading3Char">
    <w:name w:val="Heading 3 Char"/>
    <w:aliases w:val="Heading Orange Char"/>
    <w:basedOn w:val="DefaultParagraphFont"/>
    <w:link w:val="Heading3"/>
    <w:uiPriority w:val="9"/>
    <w:semiHidden/>
    <w:rsid w:val="008B335D"/>
    <w:rPr>
      <w:rFonts w:asciiTheme="majorHAnsi" w:eastAsiaTheme="majorEastAsia" w:hAnsiTheme="majorHAnsi" w:cstheme="majorBidi"/>
      <w:color w:val="C78A49"/>
      <w:sz w:val="28"/>
      <w:szCs w:val="24"/>
    </w:rPr>
  </w:style>
  <w:style w:type="paragraph" w:customStyle="1" w:styleId="HeadingGreen">
    <w:name w:val="Heading Green"/>
    <w:basedOn w:val="Heading2"/>
    <w:link w:val="HeadingGreenChar"/>
    <w:qFormat/>
    <w:rsid w:val="008B335D"/>
    <w:rPr>
      <w:color w:val="ABC37F"/>
    </w:rPr>
  </w:style>
  <w:style w:type="character" w:customStyle="1" w:styleId="HeadingGreenChar">
    <w:name w:val="Heading Green Char"/>
    <w:basedOn w:val="Heading2Char"/>
    <w:link w:val="HeadingGreen"/>
    <w:rsid w:val="008B335D"/>
    <w:rPr>
      <w:rFonts w:asciiTheme="majorHAnsi" w:eastAsiaTheme="majorEastAsia" w:hAnsiTheme="majorHAnsi" w:cstheme="majorBidi"/>
      <w:color w:val="ABC37F"/>
      <w:sz w:val="28"/>
      <w:szCs w:val="26"/>
    </w:rPr>
  </w:style>
  <w:style w:type="paragraph" w:styleId="Header">
    <w:name w:val="header"/>
    <w:basedOn w:val="Normal"/>
    <w:link w:val="HeaderChar"/>
    <w:uiPriority w:val="99"/>
    <w:unhideWhenUsed/>
    <w:rsid w:val="00A951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5180"/>
  </w:style>
  <w:style w:type="paragraph" w:styleId="Footer">
    <w:name w:val="footer"/>
    <w:basedOn w:val="Normal"/>
    <w:link w:val="FooterChar"/>
    <w:uiPriority w:val="99"/>
    <w:unhideWhenUsed/>
    <w:rsid w:val="00A951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180"/>
  </w:style>
  <w:style w:type="table" w:styleId="TableGrid">
    <w:name w:val="Table Grid"/>
    <w:basedOn w:val="TableNormal"/>
    <w:uiPriority w:val="39"/>
    <w:rsid w:val="00214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4F2B"/>
    <w:rPr>
      <w:color w:val="0563C1" w:themeColor="hyperlink"/>
      <w:u w:val="single"/>
    </w:rPr>
  </w:style>
  <w:style w:type="paragraph" w:styleId="ListParagraph">
    <w:name w:val="List Paragraph"/>
    <w:basedOn w:val="Normal"/>
    <w:uiPriority w:val="99"/>
    <w:qFormat/>
    <w:rsid w:val="00444508"/>
    <w:pPr>
      <w:ind w:left="720"/>
      <w:contextualSpacing/>
    </w:pPr>
  </w:style>
  <w:style w:type="paragraph" w:customStyle="1" w:styleId="Default">
    <w:name w:val="Default"/>
    <w:rsid w:val="00616674"/>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25612A"/>
    <w:rPr>
      <w:color w:val="605E5C"/>
      <w:shd w:val="clear" w:color="auto" w:fill="E1DFDD"/>
    </w:rPr>
  </w:style>
  <w:style w:type="paragraph" w:styleId="NormalWeb">
    <w:name w:val="Normal (Web)"/>
    <w:basedOn w:val="Normal"/>
    <w:uiPriority w:val="99"/>
    <w:unhideWhenUsed/>
    <w:rsid w:val="007B0EC2"/>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4158043">
      <w:bodyDiv w:val="1"/>
      <w:marLeft w:val="0"/>
      <w:marRight w:val="0"/>
      <w:marTop w:val="0"/>
      <w:marBottom w:val="0"/>
      <w:divBdr>
        <w:top w:val="none" w:sz="0" w:space="0" w:color="auto"/>
        <w:left w:val="none" w:sz="0" w:space="0" w:color="auto"/>
        <w:bottom w:val="none" w:sz="0" w:space="0" w:color="auto"/>
        <w:right w:val="none" w:sz="0" w:space="0" w:color="auto"/>
      </w:divBdr>
    </w:div>
    <w:div w:id="139277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ttlelibrarylearners.com/2019/03/celebrating-harmony-day-books-about-inclusivity.html"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facebook.com/keikiearlylearning/posts/pfbid02C7BDsm43VFKUh7Xmj1tRK3TiHMqH5LKFrHZQJfCiUWhdRLqNAi5bqadQAF9rVJGBl" TargetMode="External"/><Relationship Id="rId7" Type="http://schemas.openxmlformats.org/officeDocument/2006/relationships/settings" Target="settings.xml"/><Relationship Id="rId12" Type="http://schemas.openxmlformats.org/officeDocument/2006/relationships/hyperlink" Target="https://mindariechildcare.sharepoint.com/sites/KeikiSharingPlatform/_layouts/15/viewer.aspx?sourcedoc=%7b3d4fd9ba-fdee-42b9-a9d9-686b940ffb38%7d" TargetMode="External"/><Relationship Id="rId17" Type="http://schemas.openxmlformats.org/officeDocument/2006/relationships/hyperlink" Target="https://www.facebook.com/keikiearlylearning/videos/525704649714889"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camdenkids.com.au/assets/Uploads/Paint-The-Town-REaD-Multicultural-March-Book-List-2021.pdf" TargetMode="External"/><Relationship Id="rId23" Type="http://schemas.openxmlformats.org/officeDocument/2006/relationships/image" Target="media/image6.jpeg"/><Relationship Id="rId10" Type="http://schemas.openxmlformats.org/officeDocument/2006/relationships/endnotes" Target="endnotes.xml"/><Relationship Id="rId19" Type="http://schemas.openxmlformats.org/officeDocument/2006/relationships/hyperlink" Target="https://www.facebook.com/keikiearlylearning/posts/pfbid0zj13PQ3KetzVmZ8uoMcTyuJer3K5rdAyUGqGmXcQgMBLGyEdE2aJob9YqPffpovb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log.boomerangbooks.com.au/everyone-belongs-harmony-day-picture-books/2018/03" TargetMode="External"/><Relationship Id="rId2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813c061-2f21-483c-ae9e-2861a8bcf9f6" xsi:nil="true"/>
    <i135cb0b78fb43d88747c274324bc5b7 xmlns="1813c061-2f21-483c-ae9e-2861a8bcf9f6">
      <Terms xmlns="http://schemas.microsoft.com/office/infopath/2007/PartnerControls"/>
    </i135cb0b78fb43d88747c274324bc5b7>
    <ida98637e70942e6b624329316c23562 xmlns="1813c061-2f21-483c-ae9e-2861a8bcf9f6">
      <Terms xmlns="http://schemas.microsoft.com/office/infopath/2007/PartnerControls"/>
    </ida98637e70942e6b624329316c23562>
    <SharedWithUsers xmlns="1813c061-2f21-483c-ae9e-2861a8bcf9f6">
      <UserInfo>
        <DisplayName>Sam Morrell</DisplayName>
        <AccountId>11</AccountId>
        <AccountType/>
      </UserInfo>
      <UserInfo>
        <DisplayName>Callie Ross</DisplayName>
        <AccountId>537</AccountId>
        <AccountType/>
      </UserInfo>
      <UserInfo>
        <DisplayName>Gayle Marshall</DisplayName>
        <AccountId>287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089897BEBCB83489AEAA4F3F13F36FE" ma:contentTypeVersion="18" ma:contentTypeDescription="Create a new document." ma:contentTypeScope="" ma:versionID="eecdef22965b8449b7e6e189b2f79b5f">
  <xsd:schema xmlns:xsd="http://www.w3.org/2001/XMLSchema" xmlns:xs="http://www.w3.org/2001/XMLSchema" xmlns:p="http://schemas.microsoft.com/office/2006/metadata/properties" xmlns:ns2="1813c061-2f21-483c-ae9e-2861a8bcf9f6" xmlns:ns3="cce1d22e-5ab6-4c33-b65e-dc8bbebaf17b" targetNamespace="http://schemas.microsoft.com/office/2006/metadata/properties" ma:root="true" ma:fieldsID="7ed8fc621bff72f7a6092ac46edf2b63" ns2:_="" ns3:_="">
    <xsd:import namespace="1813c061-2f21-483c-ae9e-2861a8bcf9f6"/>
    <xsd:import namespace="cce1d22e-5ab6-4c33-b65e-dc8bbebaf17b"/>
    <xsd:element name="properties">
      <xsd:complexType>
        <xsd:sequence>
          <xsd:element name="documentManagement">
            <xsd:complexType>
              <xsd:all>
                <xsd:element ref="ns2:i135cb0b78fb43d88747c274324bc5b7" minOccurs="0"/>
                <xsd:element ref="ns2:TaxCatchAll" minOccurs="0"/>
                <xsd:element ref="ns2:ida98637e70942e6b624329316c23562" minOccurs="0"/>
                <xsd:element ref="ns3:MediaServiceMetadata" minOccurs="0"/>
                <xsd:element ref="ns3:MediaServiceFastMetadata" minOccurs="0"/>
                <xsd:element ref="ns3:MediaServiceAutoTags" minOccurs="0"/>
                <xsd:element ref="ns3:MediaServiceDateTaken" minOccurs="0"/>
                <xsd:element ref="ns2:SharedWithUsers" minOccurs="0"/>
                <xsd:element ref="ns2:SharedWithDetail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13c061-2f21-483c-ae9e-2861a8bcf9f6" elementFormDefault="qualified">
    <xsd:import namespace="http://schemas.microsoft.com/office/2006/documentManagement/types"/>
    <xsd:import namespace="http://schemas.microsoft.com/office/infopath/2007/PartnerControls"/>
    <xsd:element name="i135cb0b78fb43d88747c274324bc5b7" ma:index="9" nillable="true" ma:taxonomy="true" ma:internalName="i135cb0b78fb43d88747c274324bc5b7" ma:taxonomyFieldName="Age_x0020_Group" ma:displayName="Age Group" ma:default="" ma:fieldId="{2135cb0b-78fb-43d8-8747-c274324bc5b7}" ma:sspId="321aa69f-d244-4577-9dd9-8e37ea2b4815" ma:termSetId="82203f70-e496-4242-96f4-2abdfabf22c5" ma:anchorId="00000000-0000-0000-0000-000000000000" ma:open="false" ma:isKeyword="false">
      <xsd:complexType>
        <xsd:sequence>
          <xsd:element ref="pc:Terms" minOccurs="0" maxOccurs="1"/>
        </xsd:sequence>
      </xsd:complexType>
    </xsd:element>
    <xsd:element name="TaxCatchAll" ma:index="10" nillable="true" ma:displayName="Taxonomy Catch All Column" ma:description="" ma:hidden="true" ma:list="{246ec809-2bdf-4d23-9524-0f617dcfe773}" ma:internalName="TaxCatchAll" ma:showField="CatchAllData" ma:web="1813c061-2f21-483c-ae9e-2861a8bcf9f6">
      <xsd:complexType>
        <xsd:complexContent>
          <xsd:extension base="dms:MultiChoiceLookup">
            <xsd:sequence>
              <xsd:element name="Value" type="dms:Lookup" maxOccurs="unbounded" minOccurs="0" nillable="true"/>
            </xsd:sequence>
          </xsd:extension>
        </xsd:complexContent>
      </xsd:complexType>
    </xsd:element>
    <xsd:element name="ida98637e70942e6b624329316c23562" ma:index="12" nillable="true" ma:taxonomy="true" ma:internalName="ida98637e70942e6b624329316c23562" ma:taxonomyFieldName="Learning_x0020_Types" ma:displayName="Learning Types" ma:default="" ma:fieldId="{2da98637-e709-42e6-b624-329316c23562}" ma:sspId="321aa69f-d244-4577-9dd9-8e37ea2b4815" ma:termSetId="f0177fb6-fc02-43ca-a112-7d25ad5aa811" ma:anchorId="00000000-0000-0000-0000-000000000000" ma:open="false" ma:isKeyword="false">
      <xsd:complexType>
        <xsd:sequence>
          <xsd:element ref="pc:Terms" minOccurs="0" maxOccurs="1"/>
        </xsd:sequence>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e1d22e-5ab6-4c33-b65e-dc8bbebaf17b"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657D6B-10D3-42E0-9024-86B73D38BD22}">
  <ds:schemaRefs>
    <ds:schemaRef ds:uri="http://schemas.microsoft.com/office/2006/metadata/properties"/>
    <ds:schemaRef ds:uri="http://schemas.microsoft.com/office/infopath/2007/PartnerControls"/>
    <ds:schemaRef ds:uri="1813c061-2f21-483c-ae9e-2861a8bcf9f6"/>
  </ds:schemaRefs>
</ds:datastoreItem>
</file>

<file path=customXml/itemProps2.xml><?xml version="1.0" encoding="utf-8"?>
<ds:datastoreItem xmlns:ds="http://schemas.openxmlformats.org/officeDocument/2006/customXml" ds:itemID="{616CCD03-46E4-406B-A3F0-DCB48C13BF95}">
  <ds:schemaRefs>
    <ds:schemaRef ds:uri="http://schemas.microsoft.com/sharepoint/v3/contenttype/forms"/>
  </ds:schemaRefs>
</ds:datastoreItem>
</file>

<file path=customXml/itemProps3.xml><?xml version="1.0" encoding="utf-8"?>
<ds:datastoreItem xmlns:ds="http://schemas.openxmlformats.org/officeDocument/2006/customXml" ds:itemID="{A72D8FBD-C8F2-4429-96CF-FEC2E2B35B26}">
  <ds:schemaRefs>
    <ds:schemaRef ds:uri="http://schemas.openxmlformats.org/officeDocument/2006/bibliography"/>
  </ds:schemaRefs>
</ds:datastoreItem>
</file>

<file path=customXml/itemProps4.xml><?xml version="1.0" encoding="utf-8"?>
<ds:datastoreItem xmlns:ds="http://schemas.openxmlformats.org/officeDocument/2006/customXml" ds:itemID="{AF9878C1-80BB-47D4-9352-7634FCC04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13c061-2f21-483c-ae9e-2861a8bcf9f6"/>
    <ds:schemaRef ds:uri="cce1d22e-5ab6-4c33-b65e-dc8bbebaf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1735</Words>
  <Characters>9893</Characters>
  <Application>Microsoft Office Word</Application>
  <DocSecurity>4</DocSecurity>
  <Lines>82</Lines>
  <Paragraphs>23</Paragraphs>
  <ScaleCrop>false</ScaleCrop>
  <Company/>
  <LinksUpToDate>false</LinksUpToDate>
  <CharactersWithSpaces>11605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Douglas</dc:creator>
  <cp:keywords/>
  <dc:description/>
  <cp:lastModifiedBy>Callie Ross</cp:lastModifiedBy>
  <cp:revision>57</cp:revision>
  <dcterms:created xsi:type="dcterms:W3CDTF">2024-02-14T03:19:00Z</dcterms:created>
  <dcterms:modified xsi:type="dcterms:W3CDTF">2024-02-14T05:04:00Z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0x0101009089897BEBCB83489AEAA4F3F13F36FE</vt:lpwstr>
  </property>
  <property fmtid="{D5CDD505-2E9C-101B-9397-08002B2CF9AE}" pid="3" name="Learning Types">
    <vt:lpwstr/>
  </property>
  <property fmtid="{D5CDD505-2E9C-101B-9397-08002B2CF9AE}" pid="4" name="Age Group">
    <vt:lpwstr/>
  </property>
  <property fmtid="{D5CDD505-2E9C-101B-9397-08002B2CF9AE}" pid="5" name="GrammarlyDocumentId">
    <vt:lpwstr>f7ee7af42d901b0296c428f05a5831ce12b641ae2109b9808c071ca7470bef22</vt:lpwstr>
  </property>
</Properties>
</file>