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53C" w14:textId="6D92C427" w:rsidR="00776AA4" w:rsidRPr="00776AA4" w:rsidRDefault="00197CD9" w:rsidP="00776AA4">
      <w:pPr>
        <w:spacing w:after="0"/>
        <w:rPr>
          <w:b/>
          <w:bCs/>
          <w:sz w:val="28"/>
          <w:szCs w:val="28"/>
          <w:lang w:val="en-US"/>
        </w:rPr>
      </w:pPr>
      <w:r w:rsidRPr="003332E6">
        <w:rPr>
          <w:i/>
          <w:iCs/>
          <w:noProof/>
        </w:rPr>
        <w:drawing>
          <wp:anchor distT="0" distB="0" distL="114300" distR="114300" simplePos="0" relativeHeight="251658240" behindDoc="0" locked="0" layoutInCell="1" allowOverlap="1" wp14:anchorId="3686329F" wp14:editId="6792B6C5">
            <wp:simplePos x="0" y="0"/>
            <wp:positionH relativeFrom="margin">
              <wp:posOffset>3390900</wp:posOffset>
            </wp:positionH>
            <wp:positionV relativeFrom="page">
              <wp:posOffset>476250</wp:posOffset>
            </wp:positionV>
            <wp:extent cx="2635490" cy="131415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35490" cy="1314153"/>
                    </a:xfrm>
                    <a:prstGeom prst="rect">
                      <a:avLst/>
                    </a:prstGeom>
                    <a:noFill/>
                    <a:ln>
                      <a:noFill/>
                    </a:ln>
                  </pic:spPr>
                </pic:pic>
              </a:graphicData>
            </a:graphic>
            <wp14:sizeRelH relativeFrom="page">
              <wp14:pctWidth>0</wp14:pctWidth>
            </wp14:sizeRelH>
            <wp14:sizeRelV relativeFrom="page">
              <wp14:pctHeight>0</wp14:pctHeight>
            </wp14:sizeRelV>
          </wp:anchor>
        </w:drawing>
      </w:r>
      <w:r w:rsidR="00F87AA7">
        <w:rPr>
          <w:b/>
          <w:bCs/>
          <w:sz w:val="28"/>
          <w:szCs w:val="28"/>
          <w:lang w:val="en-US"/>
        </w:rPr>
        <w:t>NAIDOC Week</w:t>
      </w:r>
      <w:r w:rsidR="00853B4C">
        <w:rPr>
          <w:b/>
          <w:bCs/>
          <w:sz w:val="28"/>
          <w:szCs w:val="28"/>
          <w:lang w:val="en-US"/>
        </w:rPr>
        <w:t xml:space="preserve"> </w:t>
      </w:r>
    </w:p>
    <w:p w14:paraId="1681EE3A"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685"/>
      </w:tblGrid>
      <w:tr w:rsidR="00E72F00" w14:paraId="3E4D8169" w14:textId="77777777" w:rsidTr="004412FD">
        <w:trPr>
          <w:trHeight w:val="70"/>
        </w:trPr>
        <w:tc>
          <w:tcPr>
            <w:tcW w:w="1555" w:type="dxa"/>
            <w:shd w:val="clear" w:color="auto" w:fill="D3E4CD"/>
          </w:tcPr>
          <w:p w14:paraId="7059B912" w14:textId="7AFAB953" w:rsidR="00E72F00" w:rsidRDefault="00E72F00" w:rsidP="00776AA4">
            <w:pPr>
              <w:rPr>
                <w:sz w:val="24"/>
                <w:szCs w:val="24"/>
                <w:lang w:val="en-US"/>
              </w:rPr>
            </w:pPr>
            <w:r w:rsidRPr="00CE42B1">
              <w:rPr>
                <w:b/>
                <w:bCs/>
              </w:rPr>
              <w:t>Date:</w:t>
            </w:r>
          </w:p>
        </w:tc>
        <w:tc>
          <w:tcPr>
            <w:tcW w:w="3685" w:type="dxa"/>
          </w:tcPr>
          <w:p w14:paraId="3D1DE100" w14:textId="7771D9DD" w:rsidR="00E72F00" w:rsidRPr="008B38BD" w:rsidRDefault="00623585" w:rsidP="00776AA4">
            <w:pPr>
              <w:rPr>
                <w:sz w:val="20"/>
                <w:szCs w:val="20"/>
                <w:lang w:val="en-US"/>
              </w:rPr>
            </w:pPr>
            <w:r>
              <w:rPr>
                <w:sz w:val="20"/>
                <w:szCs w:val="20"/>
                <w:lang w:val="en-US"/>
              </w:rPr>
              <w:t>7</w:t>
            </w:r>
            <w:r w:rsidRPr="00623585">
              <w:rPr>
                <w:sz w:val="20"/>
                <w:szCs w:val="20"/>
                <w:vertAlign w:val="superscript"/>
                <w:lang w:val="en-US"/>
              </w:rPr>
              <w:t>th</w:t>
            </w:r>
            <w:r>
              <w:rPr>
                <w:sz w:val="20"/>
                <w:szCs w:val="20"/>
                <w:lang w:val="en-US"/>
              </w:rPr>
              <w:t xml:space="preserve"> – 14</w:t>
            </w:r>
            <w:r w:rsidRPr="00623585">
              <w:rPr>
                <w:sz w:val="20"/>
                <w:szCs w:val="20"/>
                <w:vertAlign w:val="superscript"/>
                <w:lang w:val="en-US"/>
              </w:rPr>
              <w:t>th</w:t>
            </w:r>
            <w:r>
              <w:rPr>
                <w:sz w:val="20"/>
                <w:szCs w:val="20"/>
                <w:lang w:val="en-US"/>
              </w:rPr>
              <w:t xml:space="preserve"> July</w:t>
            </w:r>
            <w:r w:rsidR="003E14DA">
              <w:rPr>
                <w:sz w:val="20"/>
                <w:szCs w:val="20"/>
                <w:lang w:val="en-US"/>
              </w:rPr>
              <w:t xml:space="preserve"> </w:t>
            </w:r>
          </w:p>
        </w:tc>
      </w:tr>
    </w:tbl>
    <w:p w14:paraId="119CE2B7"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685"/>
      </w:tblGrid>
      <w:tr w:rsidR="00E72F00" w14:paraId="637C8BCE" w14:textId="77777777" w:rsidTr="004412FD">
        <w:tc>
          <w:tcPr>
            <w:tcW w:w="1555" w:type="dxa"/>
            <w:shd w:val="clear" w:color="auto" w:fill="D3E4CD"/>
          </w:tcPr>
          <w:p w14:paraId="3E6A6CC4" w14:textId="5C7834EC" w:rsidR="00E72F00" w:rsidRPr="00E25DB8" w:rsidRDefault="00E25DB8" w:rsidP="00776AA4">
            <w:pPr>
              <w:rPr>
                <w:b/>
                <w:bCs/>
                <w:lang w:val="en-US"/>
              </w:rPr>
            </w:pPr>
            <w:r>
              <w:rPr>
                <w:b/>
                <w:bCs/>
                <w:lang w:val="en-US"/>
              </w:rPr>
              <w:t>Duration:</w:t>
            </w:r>
          </w:p>
        </w:tc>
        <w:tc>
          <w:tcPr>
            <w:tcW w:w="3685" w:type="dxa"/>
          </w:tcPr>
          <w:p w14:paraId="13DB69F5" w14:textId="5FD0260B" w:rsidR="00E72F00" w:rsidRPr="008B38BD" w:rsidRDefault="00C16114" w:rsidP="00776AA4">
            <w:pPr>
              <w:rPr>
                <w:sz w:val="20"/>
                <w:szCs w:val="20"/>
                <w:lang w:val="en-US"/>
              </w:rPr>
            </w:pPr>
            <w:r>
              <w:rPr>
                <w:sz w:val="20"/>
                <w:szCs w:val="20"/>
                <w:lang w:val="en-US"/>
              </w:rPr>
              <w:t xml:space="preserve">Minimum one </w:t>
            </w:r>
            <w:r w:rsidR="004412FD">
              <w:rPr>
                <w:sz w:val="20"/>
                <w:szCs w:val="20"/>
                <w:lang w:val="en-US"/>
              </w:rPr>
              <w:t>week</w:t>
            </w:r>
            <w:r w:rsidR="00853B4C">
              <w:rPr>
                <w:sz w:val="20"/>
                <w:szCs w:val="20"/>
                <w:lang w:val="en-US"/>
              </w:rPr>
              <w:t xml:space="preserve">, up to </w:t>
            </w:r>
            <w:r w:rsidR="004412FD">
              <w:rPr>
                <w:sz w:val="20"/>
                <w:szCs w:val="20"/>
                <w:lang w:val="en-US"/>
              </w:rPr>
              <w:t>three</w:t>
            </w:r>
            <w:r w:rsidR="00853B4C">
              <w:rPr>
                <w:sz w:val="20"/>
                <w:szCs w:val="20"/>
                <w:lang w:val="en-US"/>
              </w:rPr>
              <w:t xml:space="preserve"> week</w:t>
            </w:r>
            <w:r w:rsidR="004412FD">
              <w:rPr>
                <w:sz w:val="20"/>
                <w:szCs w:val="20"/>
                <w:lang w:val="en-US"/>
              </w:rPr>
              <w:t>s</w:t>
            </w:r>
          </w:p>
        </w:tc>
      </w:tr>
    </w:tbl>
    <w:p w14:paraId="5CC644CB" w14:textId="77777777" w:rsidR="00261B4E" w:rsidRDefault="00261B4E" w:rsidP="00776AA4">
      <w:pPr>
        <w:spacing w:after="0"/>
        <w:rPr>
          <w:sz w:val="12"/>
          <w:szCs w:val="12"/>
          <w:lang w:val="en-US"/>
        </w:rPr>
      </w:pPr>
    </w:p>
    <w:p w14:paraId="041A47A0" w14:textId="77777777" w:rsidR="00E25DB8" w:rsidRPr="005E2BCF" w:rsidRDefault="00E25DB8" w:rsidP="00776AA4">
      <w:pPr>
        <w:spacing w:after="0"/>
        <w:rPr>
          <w:sz w:val="12"/>
          <w:szCs w:val="12"/>
          <w:lang w:val="en-US"/>
        </w:rPr>
      </w:pPr>
    </w:p>
    <w:tbl>
      <w:tblPr>
        <w:tblStyle w:val="TableGrid"/>
        <w:tblW w:w="9351" w:type="dxa"/>
        <w:tblLook w:val="04A0" w:firstRow="1" w:lastRow="0" w:firstColumn="1" w:lastColumn="0" w:noHBand="0" w:noVBand="1"/>
      </w:tblPr>
      <w:tblGrid>
        <w:gridCol w:w="1555"/>
        <w:gridCol w:w="7796"/>
      </w:tblGrid>
      <w:tr w:rsidR="006134A3" w14:paraId="704E620E" w14:textId="77777777" w:rsidTr="7F864993">
        <w:trPr>
          <w:trHeight w:val="1432"/>
        </w:trPr>
        <w:tc>
          <w:tcPr>
            <w:tcW w:w="1555" w:type="dxa"/>
            <w:shd w:val="clear" w:color="auto" w:fill="D3E4CD"/>
          </w:tcPr>
          <w:p w14:paraId="2907D6C7" w14:textId="0C9246B5" w:rsidR="006134A3" w:rsidRPr="65DDB31D" w:rsidRDefault="006134A3" w:rsidP="006256FA">
            <w:r w:rsidRPr="65DDB31D">
              <w:rPr>
                <w:b/>
                <w:bCs/>
              </w:rPr>
              <w:t>What is the special event</w:t>
            </w:r>
            <w:r w:rsidR="00D67EB8">
              <w:rPr>
                <w:b/>
                <w:bCs/>
              </w:rPr>
              <w:t xml:space="preserve"> and why is it important to Keiki</w:t>
            </w:r>
            <w:r w:rsidRPr="65DDB31D">
              <w:rPr>
                <w:b/>
                <w:bCs/>
              </w:rPr>
              <w:t>?</w:t>
            </w:r>
          </w:p>
        </w:tc>
        <w:tc>
          <w:tcPr>
            <w:tcW w:w="7796" w:type="dxa"/>
          </w:tcPr>
          <w:p w14:paraId="3D56AD0E" w14:textId="77777777" w:rsidR="008E578E" w:rsidRDefault="008E578E" w:rsidP="008E578E">
            <w:r>
              <w:t>National NAIDOC Week celebrations are held across Australia in the first week of July each year (Sunday to Sunday), to celebrate and recognise the history, culture and achievements of Aboriginal and Torres Strait Islander peoples. NAIDOC Week is an opportunity for all Australians to learn about First Nations cultures and histories and participate in celebrations of the oldest, continuous living cultures on earth. You can support and get to know your local Aboriginal and/or Torres Strait Islander communities through activities and events held across the country.</w:t>
            </w:r>
          </w:p>
          <w:p w14:paraId="4139BB71" w14:textId="77777777" w:rsidR="008E578E" w:rsidRDefault="008E578E" w:rsidP="008E578E">
            <w:r>
              <w:t>We have a proud history of getting up, standing up, and showing up.</w:t>
            </w:r>
          </w:p>
          <w:p w14:paraId="33194476" w14:textId="77777777" w:rsidR="008900DC" w:rsidRDefault="008900DC" w:rsidP="0001692E"/>
          <w:p w14:paraId="4DC37235" w14:textId="77777777" w:rsidR="006B6CAD" w:rsidRDefault="006B6CAD" w:rsidP="0001692E">
            <w:r>
              <w:t>Respecting, understanding and embedding Aboriginal and Noongar culture, as the traditional owners of the land on which we operate, is an important part of our philosophy and vision for Keiki. We currently include influences from Aboriginal culture within our practices, such as a flags at each service, Aboriginal artwork and the Wanjoo Welcome Song as part of the daily curriculum. Embedding a deeper understanding of Aboriginal World Views and history within our practices and curriculum is a goal for all Keiki services.</w:t>
            </w:r>
          </w:p>
          <w:p w14:paraId="71BA503B" w14:textId="77777777" w:rsidR="00BF0B06" w:rsidRDefault="00BF0B06" w:rsidP="0001692E"/>
          <w:p w14:paraId="0C2B81BB" w14:textId="33127838" w:rsidR="00BF0B06" w:rsidRPr="00AF789D" w:rsidRDefault="00BF0B06" w:rsidP="00AF789D">
            <w:pPr>
              <w:jc w:val="center"/>
              <w:rPr>
                <w:b/>
                <w:bCs/>
              </w:rPr>
            </w:pPr>
            <w:r w:rsidRPr="00AF789D">
              <w:rPr>
                <w:b/>
                <w:bCs/>
              </w:rPr>
              <w:t>Keiki</w:t>
            </w:r>
            <w:r w:rsidR="007B2DBE" w:rsidRPr="00AF789D">
              <w:rPr>
                <w:b/>
                <w:bCs/>
              </w:rPr>
              <w:t xml:space="preserve"> </w:t>
            </w:r>
            <w:r w:rsidR="00DA6C45" w:rsidRPr="00AF789D">
              <w:rPr>
                <w:b/>
                <w:bCs/>
              </w:rPr>
              <w:t>20</w:t>
            </w:r>
            <w:r w:rsidR="00DA6C45" w:rsidRPr="00AF789D">
              <w:rPr>
                <w:b/>
                <w:bCs/>
                <w:vertAlign w:val="superscript"/>
              </w:rPr>
              <w:t>th</w:t>
            </w:r>
            <w:r w:rsidR="00DA6C45" w:rsidRPr="00AF789D">
              <w:rPr>
                <w:b/>
                <w:bCs/>
              </w:rPr>
              <w:t xml:space="preserve"> Birthday</w:t>
            </w:r>
            <w:r w:rsidR="00AF789D">
              <w:rPr>
                <w:b/>
                <w:bCs/>
              </w:rPr>
              <w:t xml:space="preserve"> A</w:t>
            </w:r>
            <w:r w:rsidR="00DA6C45" w:rsidRPr="00AF789D">
              <w:rPr>
                <w:b/>
                <w:bCs/>
              </w:rPr>
              <w:t>rtwork</w:t>
            </w:r>
          </w:p>
          <w:p w14:paraId="21E67FDD" w14:textId="77777777" w:rsidR="00AF789D" w:rsidRDefault="00AF789D" w:rsidP="0001692E"/>
          <w:p w14:paraId="3726D036" w14:textId="2DF8F711" w:rsidR="00DA6C45" w:rsidRDefault="007A3074" w:rsidP="7F864993">
            <w:pPr>
              <w:rPr>
                <w:color w:val="FF0000"/>
              </w:rPr>
            </w:pPr>
            <w:r w:rsidRPr="7F864993">
              <w:rPr>
                <w:color w:val="FF0000"/>
              </w:rPr>
              <w:t xml:space="preserve">To </w:t>
            </w:r>
            <w:r w:rsidR="007951DE" w:rsidRPr="7F864993">
              <w:rPr>
                <w:color w:val="FF0000"/>
              </w:rPr>
              <w:t>commemorate</w:t>
            </w:r>
            <w:r w:rsidR="769E31FD" w:rsidRPr="7F864993">
              <w:rPr>
                <w:color w:val="FF0000"/>
              </w:rPr>
              <w:t xml:space="preserve"> </w:t>
            </w:r>
            <w:r w:rsidRPr="7F864993">
              <w:rPr>
                <w:color w:val="FF0000"/>
              </w:rPr>
              <w:t>the</w:t>
            </w:r>
            <w:r w:rsidR="00FB1D0F" w:rsidRPr="7F864993">
              <w:rPr>
                <w:color w:val="FF0000"/>
              </w:rPr>
              <w:t xml:space="preserve"> 2</w:t>
            </w:r>
            <w:r w:rsidR="00523A01" w:rsidRPr="7F864993">
              <w:rPr>
                <w:color w:val="FF0000"/>
              </w:rPr>
              <w:t>0</w:t>
            </w:r>
            <w:r w:rsidR="00523A01" w:rsidRPr="7F864993">
              <w:rPr>
                <w:color w:val="FF0000"/>
                <w:vertAlign w:val="superscript"/>
              </w:rPr>
              <w:t>th</w:t>
            </w:r>
            <w:r w:rsidR="00523A01" w:rsidRPr="7F864993">
              <w:rPr>
                <w:color w:val="FF0000"/>
              </w:rPr>
              <w:t xml:space="preserve"> year of Keiki</w:t>
            </w:r>
            <w:r w:rsidR="72C1D60B" w:rsidRPr="7F864993">
              <w:rPr>
                <w:color w:val="FF0000"/>
              </w:rPr>
              <w:t xml:space="preserve"> in 2023</w:t>
            </w:r>
            <w:r w:rsidR="00D6457E" w:rsidRPr="7F864993">
              <w:rPr>
                <w:color w:val="FF0000"/>
              </w:rPr>
              <w:t>, we commissioned Noongar artist</w:t>
            </w:r>
            <w:r w:rsidR="00D52C23" w:rsidRPr="7F864993">
              <w:rPr>
                <w:color w:val="FF0000"/>
              </w:rPr>
              <w:t xml:space="preserve"> Shauna Narrier to create a</w:t>
            </w:r>
            <w:r w:rsidR="00777D0B" w:rsidRPr="7F864993">
              <w:rPr>
                <w:color w:val="FF0000"/>
              </w:rPr>
              <w:t xml:space="preserve">n artwork </w:t>
            </w:r>
            <w:r w:rsidR="005924BA" w:rsidRPr="7F864993">
              <w:rPr>
                <w:color w:val="FF0000"/>
              </w:rPr>
              <w:t>that tells the story of Keiki</w:t>
            </w:r>
            <w:r w:rsidR="6BAFC391" w:rsidRPr="7F864993">
              <w:rPr>
                <w:color w:val="FF0000"/>
              </w:rPr>
              <w:t xml:space="preserve"> Early Learning</w:t>
            </w:r>
            <w:r w:rsidR="00B560AE" w:rsidRPr="7F864993">
              <w:rPr>
                <w:color w:val="FF0000"/>
              </w:rPr>
              <w:t xml:space="preserve">. </w:t>
            </w:r>
            <w:r w:rsidR="00E151FF" w:rsidRPr="7F864993">
              <w:rPr>
                <w:color w:val="FF0000"/>
              </w:rPr>
              <w:t xml:space="preserve">The </w:t>
            </w:r>
            <w:r w:rsidR="7A77FAEC" w:rsidRPr="7F864993">
              <w:rPr>
                <w:color w:val="FF0000"/>
              </w:rPr>
              <w:t xml:space="preserve">artwork is now proudly displayed at each service, providing an opportunity for children and educators to discuss and explore </w:t>
            </w:r>
            <w:r w:rsidR="5B6B3F9F" w:rsidRPr="7F864993">
              <w:rPr>
                <w:color w:val="FF0000"/>
              </w:rPr>
              <w:t xml:space="preserve">Noongar art and symbolism in a meaningful </w:t>
            </w:r>
            <w:r w:rsidR="4F6F4C1C" w:rsidRPr="7F864993">
              <w:rPr>
                <w:color w:val="FF0000"/>
              </w:rPr>
              <w:t xml:space="preserve">and authentic </w:t>
            </w:r>
            <w:r w:rsidR="5B6B3F9F" w:rsidRPr="7F864993">
              <w:rPr>
                <w:color w:val="FF0000"/>
              </w:rPr>
              <w:t xml:space="preserve">way. </w:t>
            </w:r>
            <w:r w:rsidR="123EAE90" w:rsidRPr="7F864993">
              <w:rPr>
                <w:color w:val="FF0000"/>
              </w:rPr>
              <w:t xml:space="preserve">The artwork has also been incorporated </w:t>
            </w:r>
            <w:r w:rsidR="00E151FF" w:rsidRPr="7F864993">
              <w:rPr>
                <w:color w:val="FF0000"/>
              </w:rPr>
              <w:t>into</w:t>
            </w:r>
            <w:r w:rsidR="123EAE90" w:rsidRPr="7F864993">
              <w:rPr>
                <w:color w:val="FF0000"/>
              </w:rPr>
              <w:t xml:space="preserve"> s</w:t>
            </w:r>
            <w:r w:rsidR="5031BC9E" w:rsidRPr="7F864993">
              <w:rPr>
                <w:color w:val="FF0000"/>
              </w:rPr>
              <w:t>pecial edition staff shirts</w:t>
            </w:r>
            <w:r w:rsidR="72C6DF05" w:rsidRPr="7F864993">
              <w:rPr>
                <w:color w:val="FF0000"/>
              </w:rPr>
              <w:t xml:space="preserve"> and other marketing materials.</w:t>
            </w:r>
          </w:p>
          <w:p w14:paraId="5BFDF5CE" w14:textId="77777777" w:rsidR="00AF789D" w:rsidRDefault="00AF789D" w:rsidP="0001692E"/>
          <w:p w14:paraId="556745F4" w14:textId="77777777" w:rsidR="007B2DBE" w:rsidRDefault="007B2DBE" w:rsidP="00CD04EE">
            <w:pPr>
              <w:jc w:val="center"/>
            </w:pPr>
            <w:r>
              <w:t>“Djookanka Bidi-k”</w:t>
            </w:r>
          </w:p>
          <w:p w14:paraId="754B998B" w14:textId="75F37AA7" w:rsidR="006D3992" w:rsidRPr="00C85DBA" w:rsidRDefault="007B2DBE" w:rsidP="00CD04EE">
            <w:pPr>
              <w:jc w:val="center"/>
            </w:pPr>
            <w:r>
              <w:t>This painting “Djookanka Bidi-k” represents the journey of two sisters. Their journey begins from the ground up on Noongar Boodjar (country). The little feet begin their journey on the foundation the two Djooks cemented. Every Koolangka (child) is important, every Koolangka is unique, they have the support of their family and community. Journey lines represent their connection to family (moort) and community and all the different milestones they have achieved at Keiki Early Learning. Little hands reaching for the stars, the sky is the limit.</w:t>
            </w:r>
          </w:p>
        </w:tc>
      </w:tr>
    </w:tbl>
    <w:p w14:paraId="42362AEE" w14:textId="77777777" w:rsidR="00A6421A" w:rsidRPr="005E2BCF" w:rsidRDefault="00A6421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666FFEAE" w14:textId="77777777" w:rsidTr="001F5FC1">
        <w:trPr>
          <w:trHeight w:val="841"/>
        </w:trPr>
        <w:tc>
          <w:tcPr>
            <w:tcW w:w="1555" w:type="dxa"/>
            <w:shd w:val="clear" w:color="auto" w:fill="D3E4CD"/>
          </w:tcPr>
          <w:p w14:paraId="77EFB3B9" w14:textId="41E0DAF1" w:rsidR="00A6421A" w:rsidRPr="65DDB31D" w:rsidRDefault="00A6421A" w:rsidP="00A6421A">
            <w:r w:rsidRPr="65DDB31D">
              <w:rPr>
                <w:b/>
                <w:bCs/>
              </w:rPr>
              <w:t>What are our expectations?</w:t>
            </w:r>
          </w:p>
        </w:tc>
        <w:tc>
          <w:tcPr>
            <w:tcW w:w="7796" w:type="dxa"/>
          </w:tcPr>
          <w:tbl>
            <w:tblPr>
              <w:tblStyle w:val="TableGrid"/>
              <w:tblW w:w="0" w:type="auto"/>
              <w:tblLook w:val="04A0" w:firstRow="1" w:lastRow="0" w:firstColumn="1" w:lastColumn="0" w:noHBand="0" w:noVBand="1"/>
            </w:tblPr>
            <w:tblGrid>
              <w:gridCol w:w="1008"/>
              <w:gridCol w:w="3839"/>
              <w:gridCol w:w="1505"/>
              <w:gridCol w:w="1218"/>
            </w:tblGrid>
            <w:tr w:rsidR="00103B10" w14:paraId="3A99C129" w14:textId="77777777" w:rsidTr="007C506E">
              <w:tc>
                <w:tcPr>
                  <w:tcW w:w="1010" w:type="dxa"/>
                </w:tcPr>
                <w:p w14:paraId="75157831" w14:textId="32ACE6E2" w:rsidR="00103B10" w:rsidRPr="00B23A20" w:rsidRDefault="00103B10" w:rsidP="00B23A20">
                  <w:pPr>
                    <w:jc w:val="center"/>
                    <w:rPr>
                      <w:b/>
                      <w:bCs/>
                    </w:rPr>
                  </w:pPr>
                  <w:r w:rsidRPr="00B23A20">
                    <w:rPr>
                      <w:b/>
                      <w:bCs/>
                    </w:rPr>
                    <w:t>Date</w:t>
                  </w:r>
                </w:p>
              </w:tc>
              <w:tc>
                <w:tcPr>
                  <w:tcW w:w="3892" w:type="dxa"/>
                </w:tcPr>
                <w:p w14:paraId="53B0F15A" w14:textId="18F2545F" w:rsidR="00103B10" w:rsidRPr="00B23A20" w:rsidRDefault="00103B10" w:rsidP="00B23A20">
                  <w:pPr>
                    <w:jc w:val="center"/>
                    <w:rPr>
                      <w:b/>
                      <w:bCs/>
                    </w:rPr>
                  </w:pPr>
                  <w:r w:rsidRPr="00B23A20">
                    <w:rPr>
                      <w:b/>
                      <w:bCs/>
                    </w:rPr>
                    <w:t>Duty</w:t>
                  </w:r>
                </w:p>
              </w:tc>
              <w:tc>
                <w:tcPr>
                  <w:tcW w:w="1508" w:type="dxa"/>
                </w:tcPr>
                <w:p w14:paraId="4627E5C8" w14:textId="2F825AB2" w:rsidR="00103B10" w:rsidRPr="00B23A20" w:rsidRDefault="00103B10" w:rsidP="00B23A20">
                  <w:pPr>
                    <w:jc w:val="center"/>
                    <w:rPr>
                      <w:b/>
                      <w:bCs/>
                    </w:rPr>
                  </w:pPr>
                  <w:r w:rsidRPr="00B23A20">
                    <w:rPr>
                      <w:b/>
                      <w:bCs/>
                    </w:rPr>
                    <w:t>Who</w:t>
                  </w:r>
                </w:p>
              </w:tc>
              <w:tc>
                <w:tcPr>
                  <w:tcW w:w="1160" w:type="dxa"/>
                </w:tcPr>
                <w:p w14:paraId="03A70C91" w14:textId="58341087" w:rsidR="00103B10" w:rsidRPr="00B23A20" w:rsidRDefault="00103B10" w:rsidP="00B23A20">
                  <w:pPr>
                    <w:jc w:val="center"/>
                    <w:rPr>
                      <w:b/>
                      <w:bCs/>
                    </w:rPr>
                  </w:pPr>
                  <w:r w:rsidRPr="00B23A20">
                    <w:rPr>
                      <w:b/>
                      <w:bCs/>
                    </w:rPr>
                    <w:t>Completed</w:t>
                  </w:r>
                </w:p>
              </w:tc>
            </w:tr>
            <w:tr w:rsidR="00103B10" w14:paraId="6BC36256" w14:textId="77777777" w:rsidTr="007C506E">
              <w:tc>
                <w:tcPr>
                  <w:tcW w:w="1010" w:type="dxa"/>
                </w:tcPr>
                <w:p w14:paraId="37941B5C" w14:textId="4FE3D8F4" w:rsidR="00103B10" w:rsidRDefault="00E26508" w:rsidP="006A6057">
                  <w:r>
                    <w:t>20</w:t>
                  </w:r>
                  <w:r w:rsidR="00AF311A">
                    <w:t>/5</w:t>
                  </w:r>
                  <w:r w:rsidR="00F3165D">
                    <w:t>/24</w:t>
                  </w:r>
                </w:p>
              </w:tc>
              <w:tc>
                <w:tcPr>
                  <w:tcW w:w="3892" w:type="dxa"/>
                </w:tcPr>
                <w:p w14:paraId="47EA6D9D" w14:textId="4419E022" w:rsidR="00103B10" w:rsidRDefault="00103B10" w:rsidP="006A6057">
                  <w:r>
                    <w:t>Print event sheet and display in staff room or staff area</w:t>
                  </w:r>
                  <w:r w:rsidR="00345688">
                    <w:t>. Give Fact Sheet to Ed Leader to share with Rooms.</w:t>
                  </w:r>
                </w:p>
              </w:tc>
              <w:tc>
                <w:tcPr>
                  <w:tcW w:w="1508" w:type="dxa"/>
                </w:tcPr>
                <w:p w14:paraId="077C0E09" w14:textId="607CCB18" w:rsidR="00103B10" w:rsidRDefault="00103B10" w:rsidP="006A6057">
                  <w:r>
                    <w:t>Coordinator</w:t>
                  </w:r>
                </w:p>
              </w:tc>
              <w:tc>
                <w:tcPr>
                  <w:tcW w:w="1160" w:type="dxa"/>
                </w:tcPr>
                <w:p w14:paraId="3D331542" w14:textId="77777777" w:rsidR="00103B10" w:rsidRDefault="00103B10" w:rsidP="006A6057"/>
              </w:tc>
            </w:tr>
            <w:tr w:rsidR="00103B10" w14:paraId="6BFCD14C" w14:textId="77777777" w:rsidTr="007C506E">
              <w:tc>
                <w:tcPr>
                  <w:tcW w:w="1010" w:type="dxa"/>
                </w:tcPr>
                <w:p w14:paraId="41A06385" w14:textId="385E9579" w:rsidR="00103B10" w:rsidRDefault="005848CC" w:rsidP="006A6057">
                  <w:r>
                    <w:t>27</w:t>
                  </w:r>
                  <w:r w:rsidR="00AF311A">
                    <w:t>/5</w:t>
                  </w:r>
                  <w:r w:rsidR="00B32DCE">
                    <w:t>/24</w:t>
                  </w:r>
                </w:p>
              </w:tc>
              <w:tc>
                <w:tcPr>
                  <w:tcW w:w="3892" w:type="dxa"/>
                </w:tcPr>
                <w:p w14:paraId="32BDD46D" w14:textId="14809DE1" w:rsidR="00BC54BD" w:rsidRDefault="00B4218A" w:rsidP="00BC54BD">
                  <w:r>
                    <w:t>Print</w:t>
                  </w:r>
                  <w:r w:rsidR="006C796F">
                    <w:t xml:space="preserve"> and hand out</w:t>
                  </w:r>
                  <w:r>
                    <w:t xml:space="preserve"> </w:t>
                  </w:r>
                  <w:hyperlink r:id="rId12" w:history="1">
                    <w:r w:rsidRPr="00C546C4">
                      <w:rPr>
                        <w:rStyle w:val="Hyperlink"/>
                      </w:rPr>
                      <w:t>blank Keiki Reflection Tool</w:t>
                    </w:r>
                  </w:hyperlink>
                  <w:r>
                    <w:t xml:space="preserve"> for each room/age </w:t>
                  </w:r>
                  <w:r w:rsidR="00B23A20">
                    <w:t>group</w:t>
                  </w:r>
                  <w:r w:rsidR="00BC54BD">
                    <w:t xml:space="preserve"> to reflect on current children and educators within the service, the local community, and their connection to the event</w:t>
                  </w:r>
                  <w:r w:rsidR="00792427">
                    <w:t>.</w:t>
                  </w:r>
                </w:p>
                <w:p w14:paraId="4116BCE8" w14:textId="378B30E4" w:rsidR="00103B10" w:rsidRDefault="00BC54BD" w:rsidP="00BC54BD">
                  <w:r w:rsidRPr="006C796F">
                    <w:rPr>
                      <w:i/>
                      <w:iCs/>
                      <w:sz w:val="20"/>
                      <w:szCs w:val="20"/>
                    </w:rPr>
                    <w:t>Store this in your evidence folder under QA1</w:t>
                  </w:r>
                </w:p>
              </w:tc>
              <w:tc>
                <w:tcPr>
                  <w:tcW w:w="1508" w:type="dxa"/>
                </w:tcPr>
                <w:p w14:paraId="2059F716" w14:textId="3D3C67E6" w:rsidR="00F734FB" w:rsidRDefault="00B4218A" w:rsidP="006A6057">
                  <w:r>
                    <w:t>Coordinator</w:t>
                  </w:r>
                </w:p>
              </w:tc>
              <w:tc>
                <w:tcPr>
                  <w:tcW w:w="1160" w:type="dxa"/>
                </w:tcPr>
                <w:p w14:paraId="3668C290" w14:textId="77777777" w:rsidR="00103B10" w:rsidRDefault="00103B10" w:rsidP="006A6057"/>
              </w:tc>
            </w:tr>
            <w:tr w:rsidR="00103B10" w14:paraId="03F41EDA" w14:textId="77777777" w:rsidTr="007C506E">
              <w:tc>
                <w:tcPr>
                  <w:tcW w:w="1010" w:type="dxa"/>
                </w:tcPr>
                <w:p w14:paraId="5CF63948" w14:textId="671A28D5" w:rsidR="00103B10" w:rsidRDefault="005848CC" w:rsidP="006A6057">
                  <w:r>
                    <w:t>27</w:t>
                  </w:r>
                  <w:r w:rsidR="00143CF3">
                    <w:t>/5</w:t>
                  </w:r>
                  <w:r w:rsidR="00B32DCE">
                    <w:t>/24</w:t>
                  </w:r>
                </w:p>
              </w:tc>
              <w:tc>
                <w:tcPr>
                  <w:tcW w:w="3892" w:type="dxa"/>
                </w:tcPr>
                <w:p w14:paraId="0EC9870F" w14:textId="379D5F00" w:rsidR="006C796F" w:rsidRPr="000367E7" w:rsidRDefault="00BC54BD" w:rsidP="006A6057">
                  <w:r w:rsidRPr="000367E7">
                    <w:t>Send out surveys or use Mind Maps to gather family and childre</w:t>
                  </w:r>
                  <w:r w:rsidR="000367E7" w:rsidRPr="000367E7">
                    <w:t>n’s voices.</w:t>
                  </w:r>
                </w:p>
                <w:p w14:paraId="7B50189C" w14:textId="607C8BB1" w:rsidR="000367E7" w:rsidRDefault="000367E7" w:rsidP="006A6057">
                  <w:r w:rsidRPr="000367E7">
                    <w:t>Gather the voices of the community</w:t>
                  </w:r>
                  <w:r w:rsidR="00D93941">
                    <w:t xml:space="preserve"> (optional if relevant to your service</w:t>
                  </w:r>
                  <w:r w:rsidR="00444DE4">
                    <w:t xml:space="preserve"> and the event)</w:t>
                  </w:r>
                </w:p>
                <w:p w14:paraId="6D0075EA" w14:textId="4ACD1DE5" w:rsidR="000367E7" w:rsidRPr="006C796F" w:rsidRDefault="000367E7" w:rsidP="006A6057">
                  <w:pPr>
                    <w:rPr>
                      <w:i/>
                      <w:iCs/>
                    </w:rPr>
                  </w:pPr>
                  <w:r w:rsidRPr="006C796F">
                    <w:rPr>
                      <w:i/>
                      <w:iCs/>
                      <w:sz w:val="20"/>
                      <w:szCs w:val="20"/>
                    </w:rPr>
                    <w:t>Store this in your evidence folder under QA1</w:t>
                  </w:r>
                </w:p>
              </w:tc>
              <w:tc>
                <w:tcPr>
                  <w:tcW w:w="1508" w:type="dxa"/>
                </w:tcPr>
                <w:p w14:paraId="3B017431" w14:textId="77777777" w:rsidR="00103B10" w:rsidRDefault="000367E7" w:rsidP="006A6057">
                  <w:r>
                    <w:t>Ed Leaders</w:t>
                  </w:r>
                </w:p>
                <w:p w14:paraId="45B88E64" w14:textId="3613732C" w:rsidR="000367E7" w:rsidRDefault="000367E7" w:rsidP="006A6057">
                  <w:r>
                    <w:t>Coordinators</w:t>
                  </w:r>
                </w:p>
              </w:tc>
              <w:tc>
                <w:tcPr>
                  <w:tcW w:w="1160" w:type="dxa"/>
                </w:tcPr>
                <w:p w14:paraId="543B59E2" w14:textId="77777777" w:rsidR="00103B10" w:rsidRDefault="00103B10" w:rsidP="006A6057"/>
              </w:tc>
            </w:tr>
            <w:tr w:rsidR="00ED096E" w14:paraId="5F5418C8" w14:textId="77777777" w:rsidTr="007C506E">
              <w:tc>
                <w:tcPr>
                  <w:tcW w:w="1010" w:type="dxa"/>
                </w:tcPr>
                <w:p w14:paraId="07460469" w14:textId="285966DF" w:rsidR="00ED096E" w:rsidRDefault="009511A6" w:rsidP="006A6057">
                  <w:r>
                    <w:t>10/6</w:t>
                  </w:r>
                  <w:r w:rsidR="00B32DCE">
                    <w:t>/24</w:t>
                  </w:r>
                </w:p>
              </w:tc>
              <w:tc>
                <w:tcPr>
                  <w:tcW w:w="3892" w:type="dxa"/>
                </w:tcPr>
                <w:p w14:paraId="2423F096" w14:textId="2DB2F9FB" w:rsidR="00ED096E" w:rsidRDefault="00D1473B" w:rsidP="006A6057">
                  <w:r>
                    <w:t xml:space="preserve">Gather reflection sheets and collate </w:t>
                  </w:r>
                  <w:r w:rsidR="004755C4">
                    <w:t>feedback and voices of children, families</w:t>
                  </w:r>
                  <w:r w:rsidR="00C546C4">
                    <w:t>,</w:t>
                  </w:r>
                  <w:r w:rsidR="004755C4">
                    <w:t xml:space="preserve"> and the community.</w:t>
                  </w:r>
                </w:p>
              </w:tc>
              <w:tc>
                <w:tcPr>
                  <w:tcW w:w="1508" w:type="dxa"/>
                </w:tcPr>
                <w:p w14:paraId="11D16610" w14:textId="1EA586D4" w:rsidR="00ED096E" w:rsidRDefault="00171989" w:rsidP="006A6057">
                  <w:r>
                    <w:t>Coordinator</w:t>
                  </w:r>
                </w:p>
              </w:tc>
              <w:tc>
                <w:tcPr>
                  <w:tcW w:w="1160" w:type="dxa"/>
                </w:tcPr>
                <w:p w14:paraId="294536CD" w14:textId="77777777" w:rsidR="00ED096E" w:rsidRDefault="00ED096E" w:rsidP="006A6057"/>
              </w:tc>
            </w:tr>
            <w:tr w:rsidR="00103B10" w14:paraId="541642A1" w14:textId="77777777" w:rsidTr="007C506E">
              <w:tc>
                <w:tcPr>
                  <w:tcW w:w="1010" w:type="dxa"/>
                </w:tcPr>
                <w:p w14:paraId="47504C50" w14:textId="5D745201" w:rsidR="00103B10" w:rsidRDefault="009511A6" w:rsidP="006A6057">
                  <w:r>
                    <w:t>10/6</w:t>
                  </w:r>
                  <w:r w:rsidR="00B32DCE">
                    <w:t>/24</w:t>
                  </w:r>
                </w:p>
              </w:tc>
              <w:tc>
                <w:tcPr>
                  <w:tcW w:w="3892" w:type="dxa"/>
                </w:tcPr>
                <w:p w14:paraId="6E8C7EF6" w14:textId="68A5BBBD" w:rsidR="00103B10" w:rsidRDefault="00323DAE" w:rsidP="006A6057">
                  <w:pPr>
                    <w:rPr>
                      <w:sz w:val="20"/>
                      <w:szCs w:val="20"/>
                    </w:rPr>
                  </w:pPr>
                  <w:r>
                    <w:t xml:space="preserve">Plan </w:t>
                  </w:r>
                  <w:r w:rsidR="00DB5EC9">
                    <w:t xml:space="preserve">events </w:t>
                  </w:r>
                  <w:r w:rsidR="00D706B6">
                    <w:t xml:space="preserve">from </w:t>
                  </w:r>
                  <w:r w:rsidR="007C506E">
                    <w:t>the</w:t>
                  </w:r>
                  <w:r w:rsidR="00D706B6">
                    <w:t xml:space="preserve"> information gathered from families, children, educators and the children</w:t>
                  </w:r>
                  <w:r w:rsidR="00D706B6" w:rsidRPr="0AF5BBF8">
                    <w:rPr>
                      <w:rFonts w:eastAsiaTheme="minorEastAsia"/>
                    </w:rPr>
                    <w:t>.</w:t>
                  </w:r>
                  <w:r w:rsidR="1DC63D83" w:rsidRPr="0AF5BBF8">
                    <w:rPr>
                      <w:rFonts w:eastAsiaTheme="minorEastAsia"/>
                    </w:rPr>
                    <w:t xml:space="preserve"> </w:t>
                  </w:r>
                </w:p>
              </w:tc>
              <w:tc>
                <w:tcPr>
                  <w:tcW w:w="1508" w:type="dxa"/>
                </w:tcPr>
                <w:p w14:paraId="1EEFA4C5" w14:textId="546A5153" w:rsidR="00103B10" w:rsidRDefault="00DB5EC9" w:rsidP="006A6057">
                  <w:r>
                    <w:t>Coordinator</w:t>
                  </w:r>
                  <w:r w:rsidR="007C506E">
                    <w:t>, Room Leader</w:t>
                  </w:r>
                  <w:r w:rsidR="001E1CCE">
                    <w:t>,</w:t>
                  </w:r>
                  <w:r w:rsidR="007C506E">
                    <w:t xml:space="preserve"> and Ed Leader</w:t>
                  </w:r>
                </w:p>
              </w:tc>
              <w:tc>
                <w:tcPr>
                  <w:tcW w:w="1160" w:type="dxa"/>
                </w:tcPr>
                <w:p w14:paraId="6A90E7B7" w14:textId="77777777" w:rsidR="00103B10" w:rsidRDefault="00103B10" w:rsidP="006A6057"/>
              </w:tc>
            </w:tr>
            <w:tr w:rsidR="00323DAE" w14:paraId="56C3BC9A" w14:textId="77777777" w:rsidTr="007C506E">
              <w:tc>
                <w:tcPr>
                  <w:tcW w:w="1010" w:type="dxa"/>
                </w:tcPr>
                <w:p w14:paraId="455D143C" w14:textId="22BA0875" w:rsidR="00323DAE" w:rsidRDefault="009A7083" w:rsidP="006A6057">
                  <w:r>
                    <w:t>17/6</w:t>
                  </w:r>
                  <w:r w:rsidR="008C1181">
                    <w:t>/24</w:t>
                  </w:r>
                </w:p>
              </w:tc>
              <w:tc>
                <w:tcPr>
                  <w:tcW w:w="3892" w:type="dxa"/>
                </w:tcPr>
                <w:p w14:paraId="1EDE2707" w14:textId="49CBB281" w:rsidR="00323DAE" w:rsidRDefault="00002DF4" w:rsidP="006A6057">
                  <w:r>
                    <w:t>Send details to Marketing for posters and submit Budgetly request if needed</w:t>
                  </w:r>
                </w:p>
              </w:tc>
              <w:tc>
                <w:tcPr>
                  <w:tcW w:w="1508" w:type="dxa"/>
                </w:tcPr>
                <w:p w14:paraId="4B8BFA3B" w14:textId="13B8E0E1" w:rsidR="00323DAE" w:rsidRDefault="009657B5" w:rsidP="006A6057">
                  <w:r>
                    <w:t>Ed Leader or Coordinator</w:t>
                  </w:r>
                </w:p>
              </w:tc>
              <w:tc>
                <w:tcPr>
                  <w:tcW w:w="1160" w:type="dxa"/>
                </w:tcPr>
                <w:p w14:paraId="540B763C" w14:textId="77777777" w:rsidR="00323DAE" w:rsidRDefault="00323DAE" w:rsidP="006A6057"/>
              </w:tc>
            </w:tr>
            <w:tr w:rsidR="00323DAE" w14:paraId="6FBB9FF1" w14:textId="77777777" w:rsidTr="007C506E">
              <w:tc>
                <w:tcPr>
                  <w:tcW w:w="1010" w:type="dxa"/>
                </w:tcPr>
                <w:p w14:paraId="3ED55A99" w14:textId="5EFA482D" w:rsidR="00323DAE" w:rsidRDefault="009A7083" w:rsidP="006A6057">
                  <w:r>
                    <w:t>24/6</w:t>
                  </w:r>
                  <w:r w:rsidR="008C1181">
                    <w:t>/24</w:t>
                  </w:r>
                </w:p>
              </w:tc>
              <w:tc>
                <w:tcPr>
                  <w:tcW w:w="3892" w:type="dxa"/>
                </w:tcPr>
                <w:p w14:paraId="1A016F88" w14:textId="3E823961" w:rsidR="00895484" w:rsidRDefault="001E5DD6" w:rsidP="006A6057">
                  <w:r>
                    <w:t>Inform families on Xplor and via posters</w:t>
                  </w:r>
                </w:p>
              </w:tc>
              <w:tc>
                <w:tcPr>
                  <w:tcW w:w="1508" w:type="dxa"/>
                </w:tcPr>
                <w:p w14:paraId="442086FA" w14:textId="5570D99D" w:rsidR="00323DAE" w:rsidRDefault="00171989" w:rsidP="006A6057">
                  <w:r>
                    <w:t>Coordinator</w:t>
                  </w:r>
                </w:p>
              </w:tc>
              <w:tc>
                <w:tcPr>
                  <w:tcW w:w="1160" w:type="dxa"/>
                </w:tcPr>
                <w:p w14:paraId="2EE7051B" w14:textId="77777777" w:rsidR="00323DAE" w:rsidRDefault="00323DAE" w:rsidP="006A6057"/>
              </w:tc>
            </w:tr>
            <w:tr w:rsidR="001E5DD6" w14:paraId="35B7D277" w14:textId="77777777" w:rsidTr="007C506E">
              <w:tc>
                <w:tcPr>
                  <w:tcW w:w="1010" w:type="dxa"/>
                </w:tcPr>
                <w:p w14:paraId="0E778278" w14:textId="4A49F5B5" w:rsidR="001E5DD6" w:rsidRDefault="00372F13" w:rsidP="006A6057">
                  <w:r>
                    <w:t>1/7</w:t>
                  </w:r>
                  <w:r w:rsidR="008C1181">
                    <w:t>/2</w:t>
                  </w:r>
                  <w:r w:rsidR="00731D6D">
                    <w:t>4</w:t>
                  </w:r>
                </w:p>
              </w:tc>
              <w:tc>
                <w:tcPr>
                  <w:tcW w:w="3892" w:type="dxa"/>
                </w:tcPr>
                <w:p w14:paraId="19D4E6AD" w14:textId="46FAE8F7" w:rsidR="001E5DD6" w:rsidRDefault="00171989" w:rsidP="006A6057">
                  <w:r>
                    <w:t>Send reminder on Xplor (Hub message/Comms post) of anything that’s needed (i.e. dress up day)</w:t>
                  </w:r>
                </w:p>
              </w:tc>
              <w:tc>
                <w:tcPr>
                  <w:tcW w:w="1508" w:type="dxa"/>
                </w:tcPr>
                <w:p w14:paraId="17A22D5A" w14:textId="4425E5C6" w:rsidR="001E5DD6" w:rsidRDefault="00171989" w:rsidP="006A6057">
                  <w:r>
                    <w:t>Coordinator</w:t>
                  </w:r>
                </w:p>
              </w:tc>
              <w:tc>
                <w:tcPr>
                  <w:tcW w:w="1160" w:type="dxa"/>
                </w:tcPr>
                <w:p w14:paraId="43B29981" w14:textId="77777777" w:rsidR="001E5DD6" w:rsidRDefault="001E5DD6" w:rsidP="006A6057"/>
              </w:tc>
            </w:tr>
            <w:tr w:rsidR="00830CBE" w14:paraId="04E661A4" w14:textId="77777777" w:rsidTr="007C506E">
              <w:tc>
                <w:tcPr>
                  <w:tcW w:w="1010" w:type="dxa"/>
                </w:tcPr>
                <w:p w14:paraId="39D1E1FF" w14:textId="48972F08" w:rsidR="00830CBE" w:rsidRDefault="00F44F83" w:rsidP="006A6057">
                  <w:r>
                    <w:t>15</w:t>
                  </w:r>
                  <w:r w:rsidR="000A79F8">
                    <w:t>/7</w:t>
                  </w:r>
                  <w:r w:rsidR="00731D6D">
                    <w:t>/24</w:t>
                  </w:r>
                </w:p>
              </w:tc>
              <w:tc>
                <w:tcPr>
                  <w:tcW w:w="3892" w:type="dxa"/>
                </w:tcPr>
                <w:p w14:paraId="78A8C5CC" w14:textId="77777777" w:rsidR="00830CBE" w:rsidRDefault="008F17C6" w:rsidP="006A6057">
                  <w:r>
                    <w:t>Send photos to Marketing.</w:t>
                  </w:r>
                </w:p>
                <w:p w14:paraId="43D7D45F" w14:textId="25FBBF6A" w:rsidR="008F17C6" w:rsidRDefault="008F17C6" w:rsidP="006A6057">
                  <w:r>
                    <w:t>Complete critical reflection.</w:t>
                  </w:r>
                </w:p>
              </w:tc>
              <w:tc>
                <w:tcPr>
                  <w:tcW w:w="1508" w:type="dxa"/>
                </w:tcPr>
                <w:p w14:paraId="5D937EAB" w14:textId="6E701D6F" w:rsidR="00830CBE" w:rsidRDefault="008F17C6" w:rsidP="006A6057">
                  <w:r>
                    <w:t>Coordinator</w:t>
                  </w:r>
                </w:p>
                <w:p w14:paraId="49FB0718" w14:textId="2C3005BE" w:rsidR="008F17C6" w:rsidRDefault="008F17C6" w:rsidP="006A6057">
                  <w:r>
                    <w:t>Educators and Ed Leader.</w:t>
                  </w:r>
                </w:p>
              </w:tc>
              <w:tc>
                <w:tcPr>
                  <w:tcW w:w="1160" w:type="dxa"/>
                </w:tcPr>
                <w:p w14:paraId="3E4C019B" w14:textId="77777777" w:rsidR="00830CBE" w:rsidRDefault="00830CBE" w:rsidP="006A6057"/>
              </w:tc>
            </w:tr>
          </w:tbl>
          <w:p w14:paraId="7544AB64" w14:textId="5B3DB961" w:rsidR="009657B5" w:rsidRPr="00A732DD" w:rsidRDefault="009657B5" w:rsidP="5344FB00">
            <w:pPr>
              <w:rPr>
                <w:b/>
                <w:sz w:val="20"/>
                <w:szCs w:val="20"/>
              </w:rPr>
            </w:pPr>
          </w:p>
        </w:tc>
      </w:tr>
    </w:tbl>
    <w:p w14:paraId="7F154CB7" w14:textId="47128F21" w:rsidR="003704BA" w:rsidRPr="005E2BCF" w:rsidRDefault="003704B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4CFD453C" w14:textId="77777777" w:rsidTr="7F864993">
        <w:trPr>
          <w:trHeight w:val="1432"/>
        </w:trPr>
        <w:tc>
          <w:tcPr>
            <w:tcW w:w="1555" w:type="dxa"/>
            <w:shd w:val="clear" w:color="auto" w:fill="D3E4CD"/>
          </w:tcPr>
          <w:p w14:paraId="47C106FC" w14:textId="4B849E2E" w:rsidR="00A6421A" w:rsidRPr="65DDB31D" w:rsidRDefault="00A6421A" w:rsidP="006256FA">
            <w:r>
              <w:rPr>
                <w:b/>
                <w:bCs/>
              </w:rPr>
              <w:t>Activity Ideas</w:t>
            </w:r>
          </w:p>
        </w:tc>
        <w:tc>
          <w:tcPr>
            <w:tcW w:w="7796" w:type="dxa"/>
          </w:tcPr>
          <w:p w14:paraId="480B7DDC" w14:textId="77777777" w:rsidR="00305ED3" w:rsidRDefault="00305ED3" w:rsidP="00305ED3">
            <w:pPr>
              <w:pStyle w:val="Default"/>
              <w:rPr>
                <w:sz w:val="22"/>
                <w:szCs w:val="22"/>
              </w:rPr>
            </w:pPr>
            <w:r>
              <w:rPr>
                <w:sz w:val="22"/>
                <w:szCs w:val="22"/>
              </w:rPr>
              <w:t xml:space="preserve">NAIDOC Week is a time to highlight where children’s, educator’s and families’ current knowledge and understanding sits. Using the gathered information environments, resources and intentional teaching is planned to deepen children’s and adults’ knowledges on Aboriginal culture, both traditional and contemporary, in a way that is respectful and catered to children’s interests. </w:t>
            </w:r>
          </w:p>
          <w:p w14:paraId="7BE84B64" w14:textId="77777777" w:rsidR="00305ED3" w:rsidRDefault="00305ED3" w:rsidP="00305ED3">
            <w:r>
              <w:t xml:space="preserve">Posters can be displayed in centres or on noticeboards. Families should be advised of the planned experiences and information on the service’s Aboriginal history is to be shared via Xplor. </w:t>
            </w:r>
          </w:p>
          <w:p w14:paraId="432867E5" w14:textId="19A13FCE" w:rsidR="00140EC6" w:rsidRDefault="00305ED3" w:rsidP="00305ED3">
            <w:r>
              <w:t>Services can send suitable images and experiences to Marketing for posting on Facebook and Instagram. A poster from the NAIDOC website can be displayed in service; if you would like one printed for you please contact head office with the size required (A4 or A3).</w:t>
            </w:r>
          </w:p>
          <w:p w14:paraId="1DD46F5C" w14:textId="77777777" w:rsidR="00305ED3" w:rsidRDefault="00305ED3" w:rsidP="00305ED3">
            <w:pPr>
              <w:rPr>
                <w:rFonts w:eastAsiaTheme="minorEastAsia"/>
              </w:rPr>
            </w:pPr>
          </w:p>
          <w:p w14:paraId="199EEC20" w14:textId="77777777" w:rsidR="007272B3" w:rsidRDefault="007272B3" w:rsidP="007272B3">
            <w:pPr>
              <w:pStyle w:val="Default"/>
              <w:rPr>
                <w:sz w:val="22"/>
                <w:szCs w:val="22"/>
              </w:rPr>
            </w:pPr>
            <w:r w:rsidRPr="00306058">
              <w:rPr>
                <w:sz w:val="22"/>
                <w:szCs w:val="22"/>
              </w:rPr>
              <w:t>Draw on Aboriginal Pedagogies (ways of teaching) to engage children in learning experiences</w:t>
            </w:r>
          </w:p>
          <w:p w14:paraId="00D54BBD" w14:textId="77777777" w:rsidR="007272B3" w:rsidRDefault="007272B3" w:rsidP="007272B3">
            <w:pPr>
              <w:pStyle w:val="Default"/>
              <w:numPr>
                <w:ilvl w:val="0"/>
                <w:numId w:val="21"/>
              </w:numPr>
              <w:rPr>
                <w:sz w:val="22"/>
                <w:szCs w:val="22"/>
              </w:rPr>
            </w:pPr>
            <w:r>
              <w:rPr>
                <w:sz w:val="22"/>
                <w:szCs w:val="22"/>
              </w:rPr>
              <w:t>U</w:t>
            </w:r>
            <w:r w:rsidRPr="00306058">
              <w:rPr>
                <w:sz w:val="22"/>
                <w:szCs w:val="22"/>
              </w:rPr>
              <w:t xml:space="preserve">sing natural materials, </w:t>
            </w:r>
          </w:p>
          <w:p w14:paraId="11C74969" w14:textId="77777777" w:rsidR="007272B3" w:rsidRDefault="007272B3" w:rsidP="007272B3">
            <w:pPr>
              <w:pStyle w:val="Default"/>
              <w:numPr>
                <w:ilvl w:val="0"/>
                <w:numId w:val="21"/>
              </w:numPr>
              <w:rPr>
                <w:sz w:val="22"/>
                <w:szCs w:val="22"/>
              </w:rPr>
            </w:pPr>
            <w:r>
              <w:rPr>
                <w:sz w:val="22"/>
                <w:szCs w:val="22"/>
              </w:rPr>
              <w:t>U</w:t>
            </w:r>
            <w:r w:rsidRPr="00306058">
              <w:rPr>
                <w:sz w:val="22"/>
                <w:szCs w:val="22"/>
              </w:rPr>
              <w:t>sing symbols and images to represent concepts and natural elements.</w:t>
            </w:r>
          </w:p>
          <w:p w14:paraId="2557FA05" w14:textId="77777777" w:rsidR="007272B3" w:rsidRDefault="007272B3" w:rsidP="007272B3">
            <w:pPr>
              <w:pStyle w:val="Default"/>
              <w:numPr>
                <w:ilvl w:val="0"/>
                <w:numId w:val="21"/>
              </w:numPr>
              <w:rPr>
                <w:sz w:val="22"/>
                <w:szCs w:val="22"/>
              </w:rPr>
            </w:pPr>
            <w:r>
              <w:rPr>
                <w:sz w:val="22"/>
                <w:szCs w:val="22"/>
              </w:rPr>
              <w:t>Tell stories in a safe place.</w:t>
            </w:r>
          </w:p>
          <w:p w14:paraId="1642FD8B" w14:textId="77777777" w:rsidR="007D692C" w:rsidRDefault="007D692C" w:rsidP="007D692C">
            <w:pPr>
              <w:pStyle w:val="Default"/>
              <w:numPr>
                <w:ilvl w:val="0"/>
                <w:numId w:val="22"/>
              </w:numPr>
              <w:rPr>
                <w:sz w:val="22"/>
                <w:szCs w:val="22"/>
              </w:rPr>
            </w:pPr>
            <w:r>
              <w:rPr>
                <w:sz w:val="22"/>
                <w:szCs w:val="22"/>
              </w:rPr>
              <w:t>Aboriginal arts and crafts: eg traditional aboriginal paintings, use of aboriginal colours, make paints or crafts using the earth and natural resources.</w:t>
            </w:r>
          </w:p>
          <w:p w14:paraId="2305862E" w14:textId="77777777" w:rsidR="007D692C" w:rsidRDefault="30A7F489" w:rsidP="007D692C">
            <w:pPr>
              <w:pStyle w:val="Default"/>
              <w:ind w:left="720"/>
              <w:rPr>
                <w:sz w:val="22"/>
                <w:szCs w:val="22"/>
              </w:rPr>
            </w:pPr>
            <w:r w:rsidRPr="7F864993">
              <w:rPr>
                <w:sz w:val="22"/>
                <w:szCs w:val="22"/>
              </w:rPr>
              <w:t xml:space="preserve">(please ensure you discuss with the children why you are doing the arts and crafts to ensure it is not art and craft just for the finished product. This will require research on techniques, materials and colours used in aboriginal paintings) </w:t>
            </w:r>
          </w:p>
          <w:p w14:paraId="4490F8E1" w14:textId="79E8888F" w:rsidR="5167BD21" w:rsidRDefault="5167BD21" w:rsidP="7F864993">
            <w:pPr>
              <w:pStyle w:val="Default"/>
              <w:numPr>
                <w:ilvl w:val="0"/>
                <w:numId w:val="22"/>
              </w:numPr>
              <w:rPr>
                <w:color w:val="FF0000"/>
                <w:sz w:val="22"/>
                <w:szCs w:val="22"/>
              </w:rPr>
            </w:pPr>
            <w:r w:rsidRPr="7F864993">
              <w:rPr>
                <w:color w:val="FF0000"/>
                <w:sz w:val="22"/>
                <w:szCs w:val="22"/>
              </w:rPr>
              <w:t xml:space="preserve">Use aboriginal paintings displayed within the service to discuss traditional symbols and meanings. </w:t>
            </w:r>
          </w:p>
          <w:p w14:paraId="25F94D88" w14:textId="77777777" w:rsidR="007D692C" w:rsidRDefault="007D692C" w:rsidP="007D692C">
            <w:pPr>
              <w:pStyle w:val="Default"/>
              <w:numPr>
                <w:ilvl w:val="0"/>
                <w:numId w:val="22"/>
              </w:numPr>
              <w:rPr>
                <w:sz w:val="22"/>
                <w:szCs w:val="22"/>
              </w:rPr>
            </w:pPr>
            <w:r>
              <w:rPr>
                <w:sz w:val="22"/>
                <w:szCs w:val="22"/>
              </w:rPr>
              <w:t xml:space="preserve">Stories: reading of Aboriginal books, dreamtime stories. </w:t>
            </w:r>
          </w:p>
          <w:p w14:paraId="6820246F" w14:textId="77777777" w:rsidR="007D692C" w:rsidRPr="00F930A2" w:rsidRDefault="007D692C" w:rsidP="007D692C">
            <w:pPr>
              <w:kinsoku w:val="0"/>
              <w:overflowPunct w:val="0"/>
              <w:autoSpaceDE w:val="0"/>
              <w:autoSpaceDN w:val="0"/>
              <w:adjustRightInd w:val="0"/>
              <w:spacing w:before="117" w:line="252" w:lineRule="auto"/>
              <w:ind w:left="1200" w:hanging="361"/>
              <w:rPr>
                <w:rFonts w:ascii="Calibri" w:hAnsi="Calibri" w:cs="Calibri"/>
              </w:rPr>
            </w:pPr>
            <w:r w:rsidRPr="00F930A2">
              <w:rPr>
                <w:rFonts w:ascii="Courier New" w:hAnsi="Courier New" w:cs="Courier New"/>
              </w:rPr>
              <w:t>o</w:t>
            </w:r>
            <w:r w:rsidRPr="00F930A2">
              <w:rPr>
                <w:rFonts w:ascii="Courier New" w:hAnsi="Courier New" w:cs="Courier New"/>
                <w:spacing w:val="80"/>
              </w:rPr>
              <w:t xml:space="preserve"> </w:t>
            </w:r>
            <w:r w:rsidRPr="00F930A2">
              <w:rPr>
                <w:rFonts w:ascii="Calibri" w:hAnsi="Calibri" w:cs="Calibri"/>
              </w:rPr>
              <w:t>Is there a dream time story for the area your service is located in? How can you incorporate this in your planning and curriculum?</w:t>
            </w:r>
          </w:p>
          <w:p w14:paraId="3422A1D9" w14:textId="7C26FA4F" w:rsidR="007D692C" w:rsidRPr="00F930A2" w:rsidRDefault="007D692C" w:rsidP="007D692C">
            <w:pPr>
              <w:numPr>
                <w:ilvl w:val="0"/>
                <w:numId w:val="23"/>
              </w:numPr>
              <w:tabs>
                <w:tab w:val="left" w:pos="481"/>
              </w:tabs>
              <w:kinsoku w:val="0"/>
              <w:overflowPunct w:val="0"/>
              <w:autoSpaceDE w:val="0"/>
              <w:autoSpaceDN w:val="0"/>
              <w:adjustRightInd w:val="0"/>
              <w:spacing w:before="10"/>
              <w:rPr>
                <w:rFonts w:ascii="Calibri" w:hAnsi="Calibri" w:cs="Calibri"/>
              </w:rPr>
            </w:pPr>
            <w:r w:rsidRPr="00F930A2">
              <w:rPr>
                <w:rFonts w:ascii="Calibri" w:hAnsi="Calibri" w:cs="Calibri"/>
              </w:rPr>
              <w:t>Food: Create/eat/learn about traditional aboriginal food such as damper</w:t>
            </w:r>
            <w:r>
              <w:rPr>
                <w:rFonts w:ascii="Calibri" w:hAnsi="Calibri" w:cs="Calibri"/>
              </w:rPr>
              <w:t xml:space="preserve">. </w:t>
            </w:r>
            <w:r w:rsidR="00541B35">
              <w:rPr>
                <w:rFonts w:ascii="Calibri" w:hAnsi="Calibri" w:cs="Calibri"/>
              </w:rPr>
              <w:t xml:space="preserve">Please use the </w:t>
            </w:r>
            <w:hyperlink r:id="rId13" w:history="1">
              <w:r w:rsidR="00B15C87" w:rsidRPr="00B15C87">
                <w:rPr>
                  <w:rStyle w:val="Hyperlink"/>
                </w:rPr>
                <w:t>NAIDOC Week Menu and Recipe Book.</w:t>
              </w:r>
            </w:hyperlink>
          </w:p>
          <w:p w14:paraId="2FA7CE69" w14:textId="77777777" w:rsidR="007D692C" w:rsidRPr="00F930A2" w:rsidRDefault="007D692C" w:rsidP="007D692C">
            <w:pPr>
              <w:numPr>
                <w:ilvl w:val="1"/>
                <w:numId w:val="23"/>
              </w:numPr>
              <w:tabs>
                <w:tab w:val="left" w:pos="1201"/>
              </w:tabs>
              <w:kinsoku w:val="0"/>
              <w:overflowPunct w:val="0"/>
              <w:autoSpaceDE w:val="0"/>
              <w:autoSpaceDN w:val="0"/>
              <w:adjustRightInd w:val="0"/>
              <w:spacing w:before="19"/>
              <w:rPr>
                <w:rFonts w:ascii="Calibri" w:hAnsi="Calibri" w:cs="Calibri"/>
              </w:rPr>
            </w:pPr>
            <w:r w:rsidRPr="00F930A2">
              <w:rPr>
                <w:rFonts w:ascii="Calibri" w:hAnsi="Calibri" w:cs="Calibri"/>
              </w:rPr>
              <w:t>Please ensure you discuss with the children the reasons why you are doing this</w:t>
            </w:r>
          </w:p>
          <w:p w14:paraId="53A65E0C" w14:textId="77777777" w:rsidR="007D692C" w:rsidRPr="00F930A2" w:rsidRDefault="007D692C" w:rsidP="007D692C">
            <w:pPr>
              <w:numPr>
                <w:ilvl w:val="0"/>
                <w:numId w:val="23"/>
              </w:numPr>
              <w:tabs>
                <w:tab w:val="left" w:pos="481"/>
              </w:tabs>
              <w:kinsoku w:val="0"/>
              <w:overflowPunct w:val="0"/>
              <w:autoSpaceDE w:val="0"/>
              <w:autoSpaceDN w:val="0"/>
              <w:adjustRightInd w:val="0"/>
              <w:spacing w:before="16"/>
              <w:ind w:right="143"/>
              <w:rPr>
                <w:rFonts w:ascii="Calibri" w:hAnsi="Calibri" w:cs="Calibri"/>
              </w:rPr>
            </w:pPr>
            <w:r w:rsidRPr="00F930A2">
              <w:rPr>
                <w:rFonts w:ascii="Calibri" w:hAnsi="Calibri" w:cs="Calibri"/>
              </w:rPr>
              <w:t>Song and dance: Listen to/dance to songs in Aboriginal languages, learn about an instrument like the didgeridoo and clap sticks</w:t>
            </w:r>
          </w:p>
          <w:p w14:paraId="3072CC46" w14:textId="0354AD40" w:rsidR="007D692C" w:rsidRPr="00F930A2" w:rsidRDefault="007D692C" w:rsidP="007D692C">
            <w:pPr>
              <w:numPr>
                <w:ilvl w:val="1"/>
                <w:numId w:val="23"/>
              </w:numPr>
              <w:tabs>
                <w:tab w:val="left" w:pos="1201"/>
              </w:tabs>
              <w:kinsoku w:val="0"/>
              <w:overflowPunct w:val="0"/>
              <w:autoSpaceDE w:val="0"/>
              <w:autoSpaceDN w:val="0"/>
              <w:adjustRightInd w:val="0"/>
              <w:spacing w:line="274" w:lineRule="exact"/>
              <w:rPr>
                <w:rFonts w:ascii="Calibri" w:hAnsi="Calibri" w:cs="Calibri"/>
              </w:rPr>
            </w:pPr>
            <w:r w:rsidRPr="00F930A2">
              <w:rPr>
                <w:rFonts w:ascii="Calibri" w:hAnsi="Calibri" w:cs="Calibri"/>
              </w:rPr>
              <w:t xml:space="preserve">See songs through the </w:t>
            </w:r>
            <w:r w:rsidR="00C441C5">
              <w:rPr>
                <w:rFonts w:ascii="Calibri" w:hAnsi="Calibri" w:cs="Calibri"/>
              </w:rPr>
              <w:t>QR codes to playlists below</w:t>
            </w:r>
            <w:r w:rsidR="008C5BC9">
              <w:rPr>
                <w:rFonts w:ascii="Calibri" w:hAnsi="Calibri" w:cs="Calibri"/>
              </w:rPr>
              <w:t>.</w:t>
            </w:r>
          </w:p>
          <w:p w14:paraId="3F137212" w14:textId="77777777" w:rsidR="007D692C" w:rsidRPr="00F930A2" w:rsidRDefault="007D692C" w:rsidP="007D692C">
            <w:pPr>
              <w:numPr>
                <w:ilvl w:val="0"/>
                <w:numId w:val="23"/>
              </w:numPr>
              <w:tabs>
                <w:tab w:val="left" w:pos="481"/>
              </w:tabs>
              <w:kinsoku w:val="0"/>
              <w:overflowPunct w:val="0"/>
              <w:autoSpaceDE w:val="0"/>
              <w:autoSpaceDN w:val="0"/>
              <w:adjustRightInd w:val="0"/>
              <w:spacing w:before="15"/>
              <w:rPr>
                <w:rFonts w:ascii="Calibri" w:hAnsi="Calibri" w:cs="Calibri"/>
              </w:rPr>
            </w:pPr>
            <w:r w:rsidRPr="00F930A2">
              <w:rPr>
                <w:rFonts w:ascii="Calibri" w:hAnsi="Calibri" w:cs="Calibri"/>
              </w:rPr>
              <w:t>Language: Learn some local Noongar words and what they mean.</w:t>
            </w:r>
          </w:p>
          <w:p w14:paraId="680BF1CE" w14:textId="230E2304" w:rsidR="007D692C" w:rsidRDefault="00CB7957" w:rsidP="007D692C">
            <w:pPr>
              <w:numPr>
                <w:ilvl w:val="1"/>
                <w:numId w:val="23"/>
              </w:numPr>
              <w:tabs>
                <w:tab w:val="left" w:pos="1201"/>
              </w:tabs>
              <w:kinsoku w:val="0"/>
              <w:overflowPunct w:val="0"/>
              <w:autoSpaceDE w:val="0"/>
              <w:autoSpaceDN w:val="0"/>
              <w:adjustRightInd w:val="0"/>
              <w:spacing w:before="22"/>
              <w:rPr>
                <w:rFonts w:ascii="Calibri" w:hAnsi="Calibri" w:cs="Calibri"/>
              </w:rPr>
            </w:pPr>
            <w:hyperlink r:id="rId14" w:history="1">
              <w:r w:rsidR="000F4759" w:rsidRPr="000F4759">
                <w:rPr>
                  <w:rStyle w:val="Hyperlink"/>
                  <w:rFonts w:ascii="Calibri" w:hAnsi="Calibri" w:cs="Calibri"/>
                </w:rPr>
                <w:t>Noongar Words</w:t>
              </w:r>
            </w:hyperlink>
          </w:p>
          <w:p w14:paraId="7BD02C89" w14:textId="5BC4B8FE" w:rsidR="000F4759" w:rsidRPr="00F930A2" w:rsidRDefault="00CB7957" w:rsidP="007D692C">
            <w:pPr>
              <w:numPr>
                <w:ilvl w:val="1"/>
                <w:numId w:val="23"/>
              </w:numPr>
              <w:tabs>
                <w:tab w:val="left" w:pos="1201"/>
              </w:tabs>
              <w:kinsoku w:val="0"/>
              <w:overflowPunct w:val="0"/>
              <w:autoSpaceDE w:val="0"/>
              <w:autoSpaceDN w:val="0"/>
              <w:adjustRightInd w:val="0"/>
              <w:spacing w:before="22"/>
              <w:rPr>
                <w:rFonts w:ascii="Calibri" w:hAnsi="Calibri" w:cs="Calibri"/>
              </w:rPr>
            </w:pPr>
            <w:hyperlink r:id="rId15" w:history="1">
              <w:r w:rsidR="000F4759" w:rsidRPr="003F4304">
                <w:rPr>
                  <w:rStyle w:val="Hyperlink"/>
                  <w:rFonts w:ascii="Calibri" w:hAnsi="Calibri" w:cs="Calibri"/>
                </w:rPr>
                <w:t>Noongar Dictionary</w:t>
              </w:r>
            </w:hyperlink>
          </w:p>
          <w:p w14:paraId="69B5887B" w14:textId="2D4860CD" w:rsidR="008B0445" w:rsidRPr="007D692C" w:rsidRDefault="007D692C" w:rsidP="007D692C">
            <w:pPr>
              <w:pStyle w:val="ListParagraph"/>
              <w:numPr>
                <w:ilvl w:val="0"/>
                <w:numId w:val="23"/>
              </w:numPr>
              <w:rPr>
                <w:sz w:val="20"/>
                <w:szCs w:val="20"/>
              </w:rPr>
            </w:pPr>
            <w:r w:rsidRPr="007D692C">
              <w:rPr>
                <w:rFonts w:ascii="Calibri" w:hAnsi="Calibri" w:cs="Calibri"/>
              </w:rPr>
              <w:t>Incursions/special people: Invite an</w:t>
            </w:r>
            <w:r w:rsidRPr="007D692C">
              <w:rPr>
                <w:rFonts w:ascii="Calibri" w:hAnsi="Calibri" w:cs="Calibri"/>
                <w:spacing w:val="-2"/>
              </w:rPr>
              <w:t xml:space="preserve"> </w:t>
            </w:r>
            <w:r w:rsidRPr="007D692C">
              <w:rPr>
                <w:rFonts w:ascii="Calibri" w:hAnsi="Calibri" w:cs="Calibri"/>
              </w:rPr>
              <w:t>Aboriginal elder</w:t>
            </w:r>
            <w:r w:rsidRPr="007D692C">
              <w:rPr>
                <w:rFonts w:ascii="Calibri" w:hAnsi="Calibri" w:cs="Calibri"/>
                <w:spacing w:val="-1"/>
              </w:rPr>
              <w:t xml:space="preserve"> </w:t>
            </w:r>
            <w:r w:rsidRPr="007D692C">
              <w:rPr>
                <w:rFonts w:ascii="Calibri" w:hAnsi="Calibri" w:cs="Calibri"/>
              </w:rPr>
              <w:t>or</w:t>
            </w:r>
            <w:r w:rsidRPr="007D692C">
              <w:rPr>
                <w:rFonts w:ascii="Calibri" w:hAnsi="Calibri" w:cs="Calibri"/>
                <w:spacing w:val="-1"/>
              </w:rPr>
              <w:t xml:space="preserve"> </w:t>
            </w:r>
            <w:r w:rsidRPr="007D692C">
              <w:rPr>
                <w:rFonts w:ascii="Calibri" w:hAnsi="Calibri" w:cs="Calibri"/>
              </w:rPr>
              <w:t>community member into the service to demonstrate a</w:t>
            </w:r>
            <w:r w:rsidRPr="007D692C">
              <w:rPr>
                <w:rFonts w:ascii="Calibri" w:hAnsi="Calibri" w:cs="Calibri"/>
                <w:spacing w:val="-1"/>
              </w:rPr>
              <w:t xml:space="preserve"> </w:t>
            </w:r>
            <w:r w:rsidRPr="007D692C">
              <w:rPr>
                <w:rFonts w:ascii="Calibri" w:hAnsi="Calibri" w:cs="Calibri"/>
              </w:rPr>
              <w:t>traditional activity. If</w:t>
            </w:r>
            <w:r w:rsidRPr="007D692C">
              <w:rPr>
                <w:rFonts w:ascii="Calibri" w:hAnsi="Calibri" w:cs="Calibri"/>
                <w:spacing w:val="-1"/>
              </w:rPr>
              <w:t xml:space="preserve"> </w:t>
            </w:r>
            <w:r w:rsidRPr="007D692C">
              <w:rPr>
                <w:rFonts w:ascii="Calibri" w:hAnsi="Calibri" w:cs="Calibri"/>
              </w:rPr>
              <w:t>you have a</w:t>
            </w:r>
            <w:r w:rsidRPr="007D692C">
              <w:rPr>
                <w:rFonts w:ascii="Calibri" w:hAnsi="Calibri" w:cs="Calibri"/>
                <w:spacing w:val="-1"/>
              </w:rPr>
              <w:t xml:space="preserve"> </w:t>
            </w:r>
            <w:r w:rsidRPr="007D692C">
              <w:rPr>
                <w:rFonts w:ascii="Calibri" w:hAnsi="Calibri" w:cs="Calibri"/>
              </w:rPr>
              <w:t>child of Aboriginal descent at</w:t>
            </w:r>
            <w:r w:rsidRPr="007D692C">
              <w:rPr>
                <w:rFonts w:ascii="Calibri" w:hAnsi="Calibri" w:cs="Calibri"/>
                <w:spacing w:val="-1"/>
              </w:rPr>
              <w:t xml:space="preserve"> </w:t>
            </w:r>
            <w:r w:rsidRPr="007D692C">
              <w:rPr>
                <w:rFonts w:ascii="Calibri" w:hAnsi="Calibri" w:cs="Calibri"/>
              </w:rPr>
              <w:t>your</w:t>
            </w:r>
            <w:r w:rsidRPr="007D692C">
              <w:rPr>
                <w:rFonts w:ascii="Calibri" w:hAnsi="Calibri" w:cs="Calibri"/>
                <w:spacing w:val="40"/>
              </w:rPr>
              <w:t xml:space="preserve"> </w:t>
            </w:r>
            <w:r w:rsidRPr="007D692C">
              <w:rPr>
                <w:rFonts w:ascii="Calibri" w:hAnsi="Calibri" w:cs="Calibri"/>
              </w:rPr>
              <w:t>service, invite</w:t>
            </w:r>
            <w:r w:rsidRPr="007D692C">
              <w:rPr>
                <w:rFonts w:ascii="Calibri" w:hAnsi="Calibri" w:cs="Calibri"/>
                <w:spacing w:val="-1"/>
              </w:rPr>
              <w:t xml:space="preserve"> </w:t>
            </w:r>
            <w:r w:rsidRPr="007D692C">
              <w:rPr>
                <w:rFonts w:ascii="Calibri" w:hAnsi="Calibri" w:cs="Calibri"/>
              </w:rPr>
              <w:t>their family to share</w:t>
            </w:r>
            <w:r w:rsidRPr="007D692C">
              <w:rPr>
                <w:rFonts w:ascii="Calibri" w:hAnsi="Calibri" w:cs="Calibri"/>
                <w:spacing w:val="-1"/>
              </w:rPr>
              <w:t xml:space="preserve"> </w:t>
            </w:r>
            <w:r w:rsidRPr="007D692C">
              <w:rPr>
                <w:rFonts w:ascii="Calibri" w:hAnsi="Calibri" w:cs="Calibri"/>
              </w:rPr>
              <w:t>any special activities, ideas</w:t>
            </w:r>
            <w:r w:rsidRPr="007D692C">
              <w:rPr>
                <w:rFonts w:ascii="Calibri" w:hAnsi="Calibri" w:cs="Calibri"/>
                <w:spacing w:val="-1"/>
              </w:rPr>
              <w:t xml:space="preserve"> </w:t>
            </w:r>
            <w:r w:rsidRPr="007D692C">
              <w:rPr>
                <w:rFonts w:ascii="Calibri" w:hAnsi="Calibri" w:cs="Calibri"/>
              </w:rPr>
              <w:t>or recipes</w:t>
            </w:r>
            <w:r w:rsidRPr="007D692C">
              <w:rPr>
                <w:rFonts w:ascii="Calibri" w:hAnsi="Calibri" w:cs="Calibri"/>
                <w:spacing w:val="-1"/>
              </w:rPr>
              <w:t xml:space="preserve"> </w:t>
            </w:r>
            <w:r w:rsidRPr="007D692C">
              <w:rPr>
                <w:rFonts w:ascii="Calibri" w:hAnsi="Calibri" w:cs="Calibri"/>
              </w:rPr>
              <w:t>they enjoy at home</w:t>
            </w:r>
          </w:p>
          <w:p w14:paraId="3274886B" w14:textId="77777777" w:rsidR="007272B3" w:rsidRDefault="007272B3" w:rsidP="00E90C3F">
            <w:pPr>
              <w:rPr>
                <w:sz w:val="20"/>
                <w:szCs w:val="20"/>
              </w:rPr>
            </w:pPr>
          </w:p>
          <w:p w14:paraId="7CB081D3" w14:textId="2BFED170" w:rsidR="00E90C3F" w:rsidRDefault="00E90C3F" w:rsidP="00E90C3F">
            <w:pPr>
              <w:rPr>
                <w:sz w:val="20"/>
                <w:szCs w:val="20"/>
              </w:rPr>
            </w:pPr>
            <w:r w:rsidRPr="0048376B">
              <w:rPr>
                <w:sz w:val="20"/>
                <w:szCs w:val="20"/>
              </w:rPr>
              <w:t xml:space="preserve">If there are any experiences you would like posted on social media, please send images and a description to </w:t>
            </w:r>
            <w:hyperlink r:id="rId16" w:history="1">
              <w:r w:rsidRPr="002136EC">
                <w:rPr>
                  <w:rStyle w:val="Hyperlink"/>
                  <w:sz w:val="20"/>
                  <w:szCs w:val="20"/>
                </w:rPr>
                <w:t>marketing@keikiearlylearning.com.au</w:t>
              </w:r>
            </w:hyperlink>
            <w:r>
              <w:rPr>
                <w:sz w:val="20"/>
                <w:szCs w:val="20"/>
              </w:rPr>
              <w:t xml:space="preserve"> </w:t>
            </w:r>
          </w:p>
          <w:p w14:paraId="4E433AAC" w14:textId="77777777" w:rsidR="000B49AB" w:rsidRPr="000344C9" w:rsidRDefault="000B49AB" w:rsidP="000B49AB">
            <w:pPr>
              <w:pStyle w:val="ListParagraph"/>
            </w:pPr>
          </w:p>
          <w:p w14:paraId="042EBFF7" w14:textId="77777777" w:rsidR="000B49AB" w:rsidRPr="00A732DD" w:rsidRDefault="000B49AB" w:rsidP="000B49AB">
            <w:pPr>
              <w:rPr>
                <w:sz w:val="16"/>
                <w:szCs w:val="16"/>
              </w:rPr>
            </w:pPr>
            <w:r w:rsidRPr="00A732DD">
              <w:rPr>
                <w:sz w:val="16"/>
                <w:szCs w:val="16"/>
              </w:rPr>
              <w:t>Inspiration from Keiki services in previous years (scan the QR code or click the link)</w:t>
            </w:r>
          </w:p>
          <w:p w14:paraId="0E2F708B" w14:textId="38F8FD57" w:rsidR="00616674" w:rsidRPr="002A2D0A" w:rsidRDefault="000B49AB" w:rsidP="000B49AB">
            <w:pPr>
              <w:rPr>
                <w:rFonts w:cstheme="minorHAnsi"/>
              </w:rPr>
            </w:pPr>
            <w:r w:rsidRPr="00A732DD">
              <w:rPr>
                <w:noProof/>
                <w:sz w:val="16"/>
                <w:szCs w:val="16"/>
              </w:rPr>
              <w:drawing>
                <wp:inline distT="0" distB="0" distL="0" distR="0" wp14:anchorId="47A990D1" wp14:editId="69F05946">
                  <wp:extent cx="628045" cy="628045"/>
                  <wp:effectExtent l="0" t="0" r="635" b="635"/>
                  <wp:docPr id="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r w:rsidR="008E75E3">
              <w:t xml:space="preserve"> </w:t>
            </w:r>
            <w:hyperlink r:id="rId19" w:history="1">
              <w:r w:rsidR="00EF5744" w:rsidRPr="003E60E3">
                <w:rPr>
                  <w:rStyle w:val="Hyperlink"/>
                </w:rPr>
                <w:t xml:space="preserve">Keiki </w:t>
              </w:r>
              <w:r w:rsidR="003E60E3" w:rsidRPr="003E60E3">
                <w:rPr>
                  <w:rStyle w:val="Hyperlink"/>
                </w:rPr>
                <w:t>Edgewater 2022</w:t>
              </w:r>
            </w:hyperlink>
            <w:r w:rsidR="00F20782" w:rsidRPr="003E60E3">
              <w:t xml:space="preserve">  </w:t>
            </w:r>
            <w:r w:rsidR="00F20782">
              <w:t xml:space="preserve"> </w:t>
            </w:r>
            <w:r w:rsidR="00F20782" w:rsidRPr="00A732DD">
              <w:rPr>
                <w:noProof/>
                <w:sz w:val="16"/>
                <w:szCs w:val="16"/>
              </w:rPr>
              <w:drawing>
                <wp:inline distT="0" distB="0" distL="0" distR="0" wp14:anchorId="4A815675" wp14:editId="5ECBC891">
                  <wp:extent cx="628045" cy="628045"/>
                  <wp:effectExtent l="0" t="0" r="635" b="635"/>
                  <wp:docPr id="8" name="Pictur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r w:rsidR="00F20782">
              <w:t xml:space="preserve"> </w:t>
            </w:r>
            <w:hyperlink r:id="rId22" w:history="1">
              <w:r w:rsidR="00A75986" w:rsidRPr="00A75986">
                <w:rPr>
                  <w:rStyle w:val="Hyperlink"/>
                </w:rPr>
                <w:t>Keiki Early Learning 2023</w:t>
              </w:r>
            </w:hyperlink>
          </w:p>
        </w:tc>
      </w:tr>
    </w:tbl>
    <w:p w14:paraId="0B863C88" w14:textId="77777777" w:rsidR="000D6E87" w:rsidRDefault="000D6E87" w:rsidP="00F81D18">
      <w:pPr>
        <w:spacing w:after="0"/>
        <w:rPr>
          <w:b/>
          <w:bCs/>
          <w:sz w:val="28"/>
          <w:szCs w:val="28"/>
        </w:rPr>
      </w:pPr>
    </w:p>
    <w:tbl>
      <w:tblPr>
        <w:tblStyle w:val="TableGrid"/>
        <w:tblW w:w="9351" w:type="dxa"/>
        <w:tblLook w:val="04A0" w:firstRow="1" w:lastRow="0" w:firstColumn="1" w:lastColumn="0" w:noHBand="0" w:noVBand="1"/>
      </w:tblPr>
      <w:tblGrid>
        <w:gridCol w:w="1555"/>
        <w:gridCol w:w="1275"/>
        <w:gridCol w:w="2977"/>
        <w:gridCol w:w="1134"/>
        <w:gridCol w:w="2410"/>
      </w:tblGrid>
      <w:tr w:rsidR="00DB4F35" w14:paraId="7DEFCE13" w14:textId="77777777" w:rsidTr="00EE5857">
        <w:trPr>
          <w:trHeight w:val="983"/>
        </w:trPr>
        <w:tc>
          <w:tcPr>
            <w:tcW w:w="1555" w:type="dxa"/>
            <w:shd w:val="clear" w:color="auto" w:fill="D3E4CD"/>
          </w:tcPr>
          <w:p w14:paraId="29F56886" w14:textId="6845ABDE" w:rsidR="00E15BB6" w:rsidRPr="0093158A" w:rsidRDefault="00E15BB6" w:rsidP="006256FA">
            <w:pPr>
              <w:rPr>
                <w:b/>
                <w:bCs/>
                <w:sz w:val="20"/>
                <w:szCs w:val="20"/>
              </w:rPr>
            </w:pPr>
            <w:r>
              <w:rPr>
                <w:b/>
                <w:bCs/>
                <w:sz w:val="20"/>
                <w:szCs w:val="20"/>
              </w:rPr>
              <w:t>Resources</w:t>
            </w:r>
          </w:p>
        </w:tc>
        <w:tc>
          <w:tcPr>
            <w:tcW w:w="1275" w:type="dxa"/>
          </w:tcPr>
          <w:p w14:paraId="3960A969" w14:textId="07E376D5" w:rsidR="00E15BB6" w:rsidRDefault="002C65D0" w:rsidP="006256FA">
            <w:pPr>
              <w:rPr>
                <w:b/>
                <w:bCs/>
                <w:sz w:val="20"/>
                <w:szCs w:val="20"/>
              </w:rPr>
            </w:pPr>
            <w:r>
              <w:rPr>
                <w:b/>
                <w:bCs/>
                <w:sz w:val="20"/>
                <w:szCs w:val="20"/>
              </w:rPr>
              <w:t>Dreamtime Story</w:t>
            </w:r>
          </w:p>
          <w:p w14:paraId="1B9484EF" w14:textId="77777777" w:rsidR="00B111B5" w:rsidRDefault="00B111B5" w:rsidP="006256FA">
            <w:pPr>
              <w:rPr>
                <w:b/>
                <w:bCs/>
                <w:sz w:val="20"/>
                <w:szCs w:val="20"/>
              </w:rPr>
            </w:pPr>
          </w:p>
          <w:p w14:paraId="29C83DD5" w14:textId="3FBD3D21" w:rsidR="009B5B61" w:rsidRPr="00BF47E5" w:rsidRDefault="00E15BB6" w:rsidP="00BF47E5">
            <w:pPr>
              <w:rPr>
                <w:b/>
                <w:bCs/>
                <w:sz w:val="20"/>
                <w:szCs w:val="20"/>
              </w:rPr>
            </w:pPr>
            <w:r>
              <w:rPr>
                <w:noProof/>
              </w:rPr>
              <w:drawing>
                <wp:inline distT="0" distB="0" distL="0" distR="0" wp14:anchorId="0D88EE4D" wp14:editId="5246C7E8">
                  <wp:extent cx="564486" cy="56448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4486" cy="564486"/>
                          </a:xfrm>
                          <a:prstGeom prst="rect">
                            <a:avLst/>
                          </a:prstGeom>
                        </pic:spPr>
                      </pic:pic>
                    </a:graphicData>
                  </a:graphic>
                </wp:inline>
              </w:drawing>
            </w:r>
          </w:p>
          <w:p w14:paraId="3E18E9A5" w14:textId="77777777" w:rsidR="005D1CCD" w:rsidRDefault="005D1CCD" w:rsidP="006256FA">
            <w:pPr>
              <w:rPr>
                <w:b/>
                <w:bCs/>
                <w:sz w:val="20"/>
                <w:szCs w:val="20"/>
              </w:rPr>
            </w:pPr>
          </w:p>
          <w:p w14:paraId="46A9A9E6" w14:textId="77777777" w:rsidR="00263AAB" w:rsidRDefault="00263AAB" w:rsidP="006256FA">
            <w:pPr>
              <w:rPr>
                <w:b/>
                <w:bCs/>
                <w:sz w:val="20"/>
                <w:szCs w:val="20"/>
              </w:rPr>
            </w:pPr>
            <w:r>
              <w:rPr>
                <w:b/>
                <w:bCs/>
                <w:sz w:val="20"/>
                <w:szCs w:val="20"/>
              </w:rPr>
              <w:t xml:space="preserve">Key Word Sign </w:t>
            </w:r>
          </w:p>
          <w:p w14:paraId="306B7649" w14:textId="77777777" w:rsidR="00CD4D09" w:rsidRDefault="00CD4D09" w:rsidP="006256FA">
            <w:pPr>
              <w:rPr>
                <w:b/>
                <w:bCs/>
                <w:sz w:val="20"/>
                <w:szCs w:val="20"/>
              </w:rPr>
            </w:pPr>
          </w:p>
          <w:p w14:paraId="0D8909C4" w14:textId="5D484C97" w:rsidR="00CD4D09" w:rsidRDefault="00CD4D09" w:rsidP="006256FA">
            <w:pPr>
              <w:rPr>
                <w:b/>
                <w:bCs/>
                <w:sz w:val="20"/>
                <w:szCs w:val="20"/>
              </w:rPr>
            </w:pPr>
            <w:r>
              <w:rPr>
                <w:noProof/>
              </w:rPr>
              <w:drawing>
                <wp:inline distT="0" distB="0" distL="0" distR="0" wp14:anchorId="39AF1306" wp14:editId="3850E24C">
                  <wp:extent cx="564486" cy="564486"/>
                  <wp:effectExtent l="0" t="0" r="7620" b="7620"/>
                  <wp:docPr id="4" name="Picture 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24"/>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4486" cy="564486"/>
                          </a:xfrm>
                          <a:prstGeom prst="rect">
                            <a:avLst/>
                          </a:prstGeom>
                        </pic:spPr>
                      </pic:pic>
                    </a:graphicData>
                  </a:graphic>
                </wp:inline>
              </w:drawing>
            </w:r>
          </w:p>
          <w:p w14:paraId="5F1AC4D1" w14:textId="7CEDB79B" w:rsidR="00263AAB" w:rsidRDefault="00263AAB" w:rsidP="006256FA">
            <w:pPr>
              <w:rPr>
                <w:b/>
                <w:bCs/>
                <w:sz w:val="20"/>
                <w:szCs w:val="20"/>
              </w:rPr>
            </w:pPr>
          </w:p>
        </w:tc>
        <w:tc>
          <w:tcPr>
            <w:tcW w:w="2977" w:type="dxa"/>
          </w:tcPr>
          <w:p w14:paraId="71371436" w14:textId="77777777" w:rsidR="00E15BB6" w:rsidRDefault="00144718" w:rsidP="006256FA">
            <w:pPr>
              <w:rPr>
                <w:b/>
                <w:bCs/>
                <w:sz w:val="20"/>
                <w:szCs w:val="20"/>
              </w:rPr>
            </w:pPr>
            <w:r>
              <w:rPr>
                <w:b/>
                <w:bCs/>
                <w:sz w:val="20"/>
                <w:szCs w:val="20"/>
              </w:rPr>
              <w:t>Survey Question Suggestions</w:t>
            </w:r>
          </w:p>
          <w:p w14:paraId="7B01AC47" w14:textId="77777777" w:rsidR="00774D8F" w:rsidRDefault="00774D8F" w:rsidP="006256FA">
            <w:pPr>
              <w:rPr>
                <w:sz w:val="20"/>
                <w:szCs w:val="20"/>
              </w:rPr>
            </w:pPr>
          </w:p>
          <w:p w14:paraId="67749000" w14:textId="77777777" w:rsidR="00B0758E" w:rsidRDefault="008C1FF2" w:rsidP="006256FA">
            <w:pPr>
              <w:rPr>
                <w:sz w:val="20"/>
                <w:szCs w:val="20"/>
              </w:rPr>
            </w:pPr>
            <w:r>
              <w:rPr>
                <w:sz w:val="20"/>
                <w:szCs w:val="20"/>
              </w:rPr>
              <w:t>What does NAIDOC Week mean to you?</w:t>
            </w:r>
          </w:p>
          <w:p w14:paraId="1291EFDF" w14:textId="77777777" w:rsidR="008C1FF2" w:rsidRDefault="008C1FF2" w:rsidP="006256FA">
            <w:pPr>
              <w:rPr>
                <w:sz w:val="20"/>
                <w:szCs w:val="20"/>
              </w:rPr>
            </w:pPr>
          </w:p>
          <w:p w14:paraId="0A728503" w14:textId="77777777" w:rsidR="008C1FF2" w:rsidRDefault="008C1FF2" w:rsidP="006256FA">
            <w:pPr>
              <w:rPr>
                <w:sz w:val="20"/>
                <w:szCs w:val="20"/>
              </w:rPr>
            </w:pPr>
            <w:r>
              <w:rPr>
                <w:sz w:val="20"/>
                <w:szCs w:val="20"/>
              </w:rPr>
              <w:t>Do you have any Aboriginal or Torres Strait Islander culture you would like to share with us?</w:t>
            </w:r>
          </w:p>
          <w:p w14:paraId="5E07A314" w14:textId="77777777" w:rsidR="008C1FF2" w:rsidRDefault="008C1FF2" w:rsidP="006256FA">
            <w:pPr>
              <w:rPr>
                <w:sz w:val="20"/>
                <w:szCs w:val="20"/>
              </w:rPr>
            </w:pPr>
          </w:p>
          <w:p w14:paraId="17B22647" w14:textId="09F982E7" w:rsidR="008C1FF2" w:rsidRPr="00144718" w:rsidRDefault="008C1FF2" w:rsidP="006256FA">
            <w:pPr>
              <w:rPr>
                <w:sz w:val="20"/>
                <w:szCs w:val="20"/>
              </w:rPr>
            </w:pPr>
          </w:p>
        </w:tc>
        <w:tc>
          <w:tcPr>
            <w:tcW w:w="1134" w:type="dxa"/>
          </w:tcPr>
          <w:p w14:paraId="349FF809" w14:textId="328A0E5E" w:rsidR="00E15BB6" w:rsidRDefault="00E15BB6" w:rsidP="006256FA">
            <w:pPr>
              <w:rPr>
                <w:b/>
                <w:bCs/>
                <w:sz w:val="20"/>
                <w:szCs w:val="20"/>
              </w:rPr>
            </w:pPr>
            <w:r>
              <w:rPr>
                <w:b/>
                <w:bCs/>
                <w:sz w:val="20"/>
                <w:szCs w:val="20"/>
              </w:rPr>
              <w:t>Spotify Playlist</w:t>
            </w:r>
          </w:p>
          <w:p w14:paraId="69E57325" w14:textId="49A0BB6F" w:rsidR="006B0F7D" w:rsidRDefault="006B0F7D" w:rsidP="006256FA">
            <w:pPr>
              <w:rPr>
                <w:b/>
                <w:bCs/>
                <w:sz w:val="20"/>
                <w:szCs w:val="20"/>
              </w:rPr>
            </w:pPr>
          </w:p>
          <w:p w14:paraId="4AAA485D" w14:textId="0AEEF6A6" w:rsidR="00DB4F35" w:rsidRDefault="00DB4F35" w:rsidP="00DB4F35">
            <w:pPr>
              <w:pStyle w:val="NormalWeb"/>
            </w:pPr>
            <w:r>
              <w:rPr>
                <w:noProof/>
              </w:rPr>
              <w:drawing>
                <wp:inline distT="0" distB="0" distL="0" distR="0" wp14:anchorId="4EDB35C3" wp14:editId="37F7AA70">
                  <wp:extent cx="533400"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4248E2F9" w14:textId="1A848DD6" w:rsidR="00DB4F35" w:rsidRPr="00DB4F35" w:rsidRDefault="00DB4F35" w:rsidP="006256FA">
            <w:pPr>
              <w:rPr>
                <w:sz w:val="20"/>
                <w:szCs w:val="20"/>
              </w:rPr>
            </w:pPr>
            <w:r w:rsidRPr="00DB4F35">
              <w:rPr>
                <w:sz w:val="20"/>
                <w:szCs w:val="20"/>
              </w:rPr>
              <w:t>NAIDOC Week Sleep Music</w:t>
            </w:r>
          </w:p>
          <w:p w14:paraId="604C6BBA" w14:textId="49B72BA8" w:rsidR="0032473B" w:rsidRDefault="0032473B" w:rsidP="006256FA">
            <w:pPr>
              <w:rPr>
                <w:b/>
                <w:bCs/>
                <w:sz w:val="20"/>
                <w:szCs w:val="20"/>
              </w:rPr>
            </w:pPr>
          </w:p>
          <w:p w14:paraId="33F7100C" w14:textId="77777777" w:rsidR="00DB4F35" w:rsidRDefault="0032473B" w:rsidP="00DB4F35">
            <w:pPr>
              <w:rPr>
                <w:b/>
                <w:bCs/>
                <w:sz w:val="20"/>
                <w:szCs w:val="20"/>
              </w:rPr>
            </w:pPr>
            <w:r>
              <w:rPr>
                <w:noProof/>
              </w:rPr>
              <w:drawing>
                <wp:anchor distT="0" distB="0" distL="114300" distR="114300" simplePos="0" relativeHeight="251658241" behindDoc="1" locked="0" layoutInCell="1" allowOverlap="1" wp14:anchorId="245BD44D" wp14:editId="281A11AD">
                  <wp:simplePos x="0" y="0"/>
                  <wp:positionH relativeFrom="column">
                    <wp:posOffset>-25400</wp:posOffset>
                  </wp:positionH>
                  <wp:positionV relativeFrom="paragraph">
                    <wp:posOffset>216535</wp:posOffset>
                  </wp:positionV>
                  <wp:extent cx="561975" cy="561975"/>
                  <wp:effectExtent l="0" t="0" r="9525" b="9525"/>
                  <wp:wrapTight wrapText="bothSides">
                    <wp:wrapPolygon edited="0">
                      <wp:start x="0" y="0"/>
                      <wp:lineTo x="0" y="21234"/>
                      <wp:lineTo x="21234" y="21234"/>
                      <wp:lineTo x="2123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F3E3A" w14:textId="75ED843D" w:rsidR="00552719" w:rsidRPr="00DB4F35" w:rsidRDefault="0032473B" w:rsidP="00DB4F35">
            <w:pPr>
              <w:rPr>
                <w:sz w:val="20"/>
                <w:szCs w:val="20"/>
              </w:rPr>
            </w:pPr>
            <w:r w:rsidRPr="00DB4F35">
              <w:rPr>
                <w:sz w:val="20"/>
                <w:szCs w:val="20"/>
              </w:rPr>
              <w:t>NAIDOC Week Music</w:t>
            </w:r>
          </w:p>
        </w:tc>
        <w:tc>
          <w:tcPr>
            <w:tcW w:w="2410" w:type="dxa"/>
          </w:tcPr>
          <w:p w14:paraId="37780864" w14:textId="77777777" w:rsidR="00E15BB6" w:rsidRDefault="00144718" w:rsidP="006256FA">
            <w:pPr>
              <w:rPr>
                <w:b/>
                <w:bCs/>
                <w:sz w:val="20"/>
                <w:szCs w:val="20"/>
              </w:rPr>
            </w:pPr>
            <w:r>
              <w:rPr>
                <w:b/>
                <w:bCs/>
                <w:sz w:val="20"/>
                <w:szCs w:val="20"/>
              </w:rPr>
              <w:t>Mind Map Topics</w:t>
            </w:r>
          </w:p>
          <w:p w14:paraId="383CF340" w14:textId="77777777" w:rsidR="003A71DF" w:rsidRDefault="003A71DF" w:rsidP="006256FA">
            <w:pPr>
              <w:rPr>
                <w:sz w:val="20"/>
                <w:szCs w:val="20"/>
              </w:rPr>
            </w:pPr>
          </w:p>
          <w:p w14:paraId="3F4B4CA1" w14:textId="20763B23" w:rsidR="0041739F" w:rsidRDefault="0013001D" w:rsidP="006256FA">
            <w:pPr>
              <w:rPr>
                <w:sz w:val="18"/>
                <w:szCs w:val="18"/>
              </w:rPr>
            </w:pPr>
            <w:r>
              <w:rPr>
                <w:sz w:val="18"/>
                <w:szCs w:val="18"/>
              </w:rPr>
              <w:t>When you think of Aboriginal or Torres Strait Islander Culture, what do you think of?</w:t>
            </w:r>
          </w:p>
          <w:p w14:paraId="72E67F72" w14:textId="77777777" w:rsidR="0041739F" w:rsidRDefault="0041739F" w:rsidP="006256FA">
            <w:pPr>
              <w:rPr>
                <w:sz w:val="18"/>
                <w:szCs w:val="18"/>
              </w:rPr>
            </w:pPr>
          </w:p>
          <w:p w14:paraId="0B94691F" w14:textId="77777777" w:rsidR="0041739F" w:rsidRDefault="0041739F" w:rsidP="006256FA">
            <w:pPr>
              <w:rPr>
                <w:sz w:val="18"/>
                <w:szCs w:val="18"/>
              </w:rPr>
            </w:pPr>
          </w:p>
          <w:p w14:paraId="485848DB" w14:textId="6C5C517A" w:rsidR="00CA5880" w:rsidRPr="003A71DF" w:rsidRDefault="00CA5880" w:rsidP="006256FA">
            <w:pPr>
              <w:rPr>
                <w:sz w:val="20"/>
                <w:szCs w:val="20"/>
              </w:rPr>
            </w:pPr>
          </w:p>
        </w:tc>
      </w:tr>
    </w:tbl>
    <w:p w14:paraId="18D1C521" w14:textId="30E076D1" w:rsidR="001C4882" w:rsidRPr="001C4882" w:rsidRDefault="001C4882" w:rsidP="00F81D18">
      <w:pPr>
        <w:spacing w:after="0"/>
        <w:rPr>
          <w:b/>
          <w:bCs/>
          <w:sz w:val="28"/>
          <w:szCs w:val="28"/>
        </w:rPr>
      </w:pPr>
      <w:r w:rsidRPr="001C4882">
        <w:rPr>
          <w:b/>
          <w:bCs/>
          <w:sz w:val="28"/>
          <w:szCs w:val="28"/>
        </w:rPr>
        <w:t>LINKING THIS EVENT TO RESOURCES AND DATA</w:t>
      </w:r>
    </w:p>
    <w:p w14:paraId="4E366BC8" w14:textId="2858217F" w:rsidR="001C4882" w:rsidRPr="008B38BD" w:rsidRDefault="001C4882">
      <w:pPr>
        <w:rPr>
          <w:sz w:val="20"/>
          <w:szCs w:val="20"/>
        </w:rPr>
      </w:pPr>
      <w:r w:rsidRPr="008B38BD">
        <w:rPr>
          <w:sz w:val="20"/>
          <w:szCs w:val="20"/>
        </w:rPr>
        <w:t>To support educators, educational leaders and early childhood teachers we link each event with important and valuable resources that support and inform our decision making at Keiki.</w:t>
      </w:r>
    </w:p>
    <w:tbl>
      <w:tblPr>
        <w:tblStyle w:val="TableGrid"/>
        <w:tblW w:w="9351" w:type="dxa"/>
        <w:tblLook w:val="04A0" w:firstRow="1" w:lastRow="0" w:firstColumn="1" w:lastColumn="0" w:noHBand="0" w:noVBand="1"/>
      </w:tblPr>
      <w:tblGrid>
        <w:gridCol w:w="1555"/>
        <w:gridCol w:w="7796"/>
      </w:tblGrid>
      <w:tr w:rsidR="00D2313F" w14:paraId="6383F66C" w14:textId="77777777" w:rsidTr="008D7979">
        <w:trPr>
          <w:trHeight w:val="983"/>
        </w:trPr>
        <w:tc>
          <w:tcPr>
            <w:tcW w:w="1555" w:type="dxa"/>
            <w:shd w:val="clear" w:color="auto" w:fill="D3E4CD"/>
          </w:tcPr>
          <w:p w14:paraId="6075E44D" w14:textId="30AE5C40" w:rsidR="00D2313F" w:rsidRPr="0093158A" w:rsidRDefault="0093158A" w:rsidP="006256FA">
            <w:pPr>
              <w:rPr>
                <w:b/>
                <w:bCs/>
                <w:sz w:val="20"/>
                <w:szCs w:val="20"/>
              </w:rPr>
            </w:pPr>
            <w:bookmarkStart w:id="0" w:name="_Hlk158803345"/>
            <w:r w:rsidRPr="008127FC">
              <w:rPr>
                <w:b/>
                <w:bCs/>
                <w:sz w:val="20"/>
                <w:szCs w:val="20"/>
              </w:rPr>
              <w:t>How can we link this event to our Philosophy?</w:t>
            </w:r>
          </w:p>
        </w:tc>
        <w:tc>
          <w:tcPr>
            <w:tcW w:w="7796" w:type="dxa"/>
          </w:tcPr>
          <w:p w14:paraId="7B7D6E7B" w14:textId="3D129E34" w:rsidR="00385E0C" w:rsidRPr="000D0284" w:rsidRDefault="00855EFC" w:rsidP="00385E0C">
            <w:pPr>
              <w:rPr>
                <w:sz w:val="16"/>
                <w:szCs w:val="16"/>
              </w:rPr>
            </w:pPr>
            <w:r w:rsidRPr="00F81D18">
              <w:rPr>
                <w:b/>
                <w:bCs/>
                <w:i/>
                <w:iCs/>
                <w:sz w:val="20"/>
                <w:szCs w:val="20"/>
              </w:rPr>
              <w:t xml:space="preserve">Core Value: </w:t>
            </w:r>
            <w:r w:rsidR="004E196C">
              <w:rPr>
                <w:b/>
                <w:bCs/>
                <w:i/>
                <w:iCs/>
                <w:sz w:val="20"/>
                <w:szCs w:val="20"/>
              </w:rPr>
              <w:t>Our Community</w:t>
            </w:r>
            <w:r w:rsidRPr="008127FC">
              <w:rPr>
                <w:sz w:val="20"/>
                <w:szCs w:val="20"/>
              </w:rPr>
              <w:br/>
            </w:r>
            <w:r w:rsidR="00385E0C" w:rsidRPr="000D0284">
              <w:rPr>
                <w:sz w:val="16"/>
                <w:szCs w:val="16"/>
              </w:rPr>
              <w:t>Our relationships with children and families are strengthened as we explore and develop a deeper understanding of the diversity and culture of families and the broader community.</w:t>
            </w:r>
          </w:p>
          <w:p w14:paraId="659E0C06" w14:textId="570C5D67" w:rsidR="00855EFC" w:rsidRPr="00385E0C" w:rsidRDefault="00385E0C" w:rsidP="00855EFC">
            <w:pPr>
              <w:rPr>
                <w:sz w:val="16"/>
                <w:szCs w:val="16"/>
              </w:rPr>
            </w:pPr>
            <w:r w:rsidRPr="000D0284">
              <w:rPr>
                <w:sz w:val="16"/>
                <w:szCs w:val="16"/>
              </w:rPr>
              <w:t>We respect and welcome all contributions from children, families and community members to our shared space of play and learning. By creating an inclusive environment our curriculum is enriched and each child’s sense of belonging and development is enhanced, helping to create a strong foundation for lifelong learning.</w:t>
            </w:r>
          </w:p>
          <w:p w14:paraId="7B402D40" w14:textId="77777777" w:rsidR="00855EFC" w:rsidRDefault="00855EFC" w:rsidP="00855EFC">
            <w:pPr>
              <w:rPr>
                <w:b/>
                <w:bCs/>
                <w:i/>
                <w:iCs/>
                <w:sz w:val="20"/>
                <w:szCs w:val="20"/>
              </w:rPr>
            </w:pPr>
            <w:r w:rsidRPr="00F81D18">
              <w:rPr>
                <w:b/>
                <w:bCs/>
                <w:i/>
                <w:iCs/>
                <w:sz w:val="20"/>
                <w:szCs w:val="20"/>
              </w:rPr>
              <w:t xml:space="preserve">Core Value: </w:t>
            </w:r>
            <w:r>
              <w:rPr>
                <w:b/>
                <w:bCs/>
                <w:i/>
                <w:iCs/>
                <w:sz w:val="20"/>
                <w:szCs w:val="20"/>
              </w:rPr>
              <w:t>Earth to Sky</w:t>
            </w:r>
          </w:p>
          <w:p w14:paraId="5EB1BBF1" w14:textId="192E2C51" w:rsidR="00D2313F" w:rsidRPr="00D313BB" w:rsidRDefault="00F10E09" w:rsidP="00855EFC">
            <w:pPr>
              <w:rPr>
                <w:b/>
                <w:bCs/>
                <w:i/>
                <w:iCs/>
                <w:sz w:val="20"/>
                <w:szCs w:val="20"/>
              </w:rPr>
            </w:pPr>
            <w:r w:rsidRPr="006C4308">
              <w:rPr>
                <w:sz w:val="16"/>
                <w:szCs w:val="16"/>
              </w:rPr>
              <w:t>Following the steps of the Noongar people by empowering children to develop a true appreciation and love of the natural environment and its relationship to the world.</w:t>
            </w:r>
          </w:p>
        </w:tc>
      </w:tr>
      <w:bookmarkEnd w:id="0"/>
    </w:tbl>
    <w:p w14:paraId="745210C7" w14:textId="58918053" w:rsidR="00D10F18" w:rsidRPr="00AD57DC" w:rsidRDefault="00D10F18">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1433ADE5" w14:textId="77777777" w:rsidTr="006256FA">
        <w:trPr>
          <w:trHeight w:val="1432"/>
        </w:trPr>
        <w:tc>
          <w:tcPr>
            <w:tcW w:w="1555" w:type="dxa"/>
            <w:shd w:val="clear" w:color="auto" w:fill="D3E4CD"/>
          </w:tcPr>
          <w:p w14:paraId="6DBA1D2A" w14:textId="4CEDEFBF" w:rsidR="00D2313F" w:rsidRPr="00052FAA" w:rsidRDefault="00052FAA" w:rsidP="006256FA">
            <w:pPr>
              <w:rPr>
                <w:b/>
                <w:bCs/>
                <w:sz w:val="20"/>
                <w:szCs w:val="20"/>
              </w:rPr>
            </w:pPr>
            <w:r w:rsidRPr="008127FC">
              <w:rPr>
                <w:b/>
                <w:bCs/>
                <w:sz w:val="20"/>
                <w:szCs w:val="20"/>
              </w:rPr>
              <w:t>How does this event link to the AEDC Data?</w:t>
            </w:r>
          </w:p>
        </w:tc>
        <w:tc>
          <w:tcPr>
            <w:tcW w:w="7796" w:type="dxa"/>
          </w:tcPr>
          <w:p w14:paraId="1AF42F66" w14:textId="77777777" w:rsidR="00497D0E" w:rsidRPr="00CA4CEF" w:rsidRDefault="00497D0E" w:rsidP="00497D0E">
            <w:pPr>
              <w:rPr>
                <w:b/>
                <w:bCs/>
                <w:i/>
                <w:iCs/>
                <w:color w:val="99A799"/>
                <w:sz w:val="20"/>
                <w:szCs w:val="20"/>
              </w:rPr>
            </w:pPr>
            <w:r w:rsidRPr="00CA4CEF">
              <w:rPr>
                <w:b/>
                <w:bCs/>
                <w:i/>
                <w:iCs/>
                <w:sz w:val="20"/>
                <w:szCs w:val="20"/>
              </w:rPr>
              <w:t>Physical Health and Wellbeing</w:t>
            </w:r>
          </w:p>
          <w:tbl>
            <w:tblPr>
              <w:tblStyle w:val="TableGrid"/>
              <w:tblW w:w="0" w:type="auto"/>
              <w:tblLook w:val="04A0" w:firstRow="1" w:lastRow="0" w:firstColumn="1" w:lastColumn="0" w:noHBand="0" w:noVBand="1"/>
            </w:tblPr>
            <w:tblGrid>
              <w:gridCol w:w="1449"/>
              <w:gridCol w:w="850"/>
              <w:gridCol w:w="1134"/>
            </w:tblGrid>
            <w:tr w:rsidR="00497D0E" w14:paraId="390B76A4" w14:textId="77777777" w:rsidTr="006256FA">
              <w:tc>
                <w:tcPr>
                  <w:tcW w:w="1449" w:type="dxa"/>
                </w:tcPr>
                <w:p w14:paraId="24CB147A" w14:textId="77777777" w:rsidR="00497D0E" w:rsidRPr="00186DE6" w:rsidRDefault="00497D0E" w:rsidP="00497D0E">
                  <w:pPr>
                    <w:rPr>
                      <w:b/>
                      <w:bCs/>
                      <w:sz w:val="18"/>
                      <w:szCs w:val="18"/>
                    </w:rPr>
                  </w:pPr>
                  <w:r w:rsidRPr="00186DE6">
                    <w:rPr>
                      <w:b/>
                      <w:bCs/>
                      <w:sz w:val="18"/>
                      <w:szCs w:val="18"/>
                    </w:rPr>
                    <w:t>Area</w:t>
                  </w:r>
                </w:p>
              </w:tc>
              <w:tc>
                <w:tcPr>
                  <w:tcW w:w="850" w:type="dxa"/>
                </w:tcPr>
                <w:p w14:paraId="1DDD5D8C" w14:textId="77777777" w:rsidR="00497D0E" w:rsidRPr="00186DE6" w:rsidRDefault="00497D0E" w:rsidP="00497D0E">
                  <w:pPr>
                    <w:rPr>
                      <w:b/>
                      <w:bCs/>
                      <w:sz w:val="18"/>
                      <w:szCs w:val="18"/>
                    </w:rPr>
                  </w:pPr>
                  <w:r w:rsidRPr="00186DE6">
                    <w:rPr>
                      <w:b/>
                      <w:bCs/>
                      <w:sz w:val="18"/>
                      <w:szCs w:val="18"/>
                    </w:rPr>
                    <w:t>At Risk</w:t>
                  </w:r>
                </w:p>
              </w:tc>
              <w:tc>
                <w:tcPr>
                  <w:tcW w:w="1134" w:type="dxa"/>
                </w:tcPr>
                <w:p w14:paraId="505A7370" w14:textId="77777777" w:rsidR="00497D0E" w:rsidRPr="00186DE6" w:rsidRDefault="00497D0E" w:rsidP="00497D0E">
                  <w:pPr>
                    <w:rPr>
                      <w:b/>
                      <w:bCs/>
                      <w:sz w:val="18"/>
                      <w:szCs w:val="18"/>
                    </w:rPr>
                  </w:pPr>
                  <w:r w:rsidRPr="00186DE6">
                    <w:rPr>
                      <w:b/>
                      <w:bCs/>
                      <w:sz w:val="18"/>
                      <w:szCs w:val="18"/>
                    </w:rPr>
                    <w:t>Vulnerable</w:t>
                  </w:r>
                </w:p>
              </w:tc>
            </w:tr>
            <w:tr w:rsidR="00497D0E" w14:paraId="6E6E007C" w14:textId="77777777" w:rsidTr="006256FA">
              <w:tc>
                <w:tcPr>
                  <w:tcW w:w="1449" w:type="dxa"/>
                </w:tcPr>
                <w:p w14:paraId="07D33B16" w14:textId="77777777" w:rsidR="00497D0E" w:rsidRPr="00186DE6" w:rsidRDefault="00497D0E" w:rsidP="00497D0E">
                  <w:pPr>
                    <w:rPr>
                      <w:sz w:val="18"/>
                      <w:szCs w:val="18"/>
                    </w:rPr>
                  </w:pPr>
                  <w:r w:rsidRPr="00186DE6">
                    <w:rPr>
                      <w:sz w:val="18"/>
                      <w:szCs w:val="18"/>
                    </w:rPr>
                    <w:t>Stirling</w:t>
                  </w:r>
                </w:p>
              </w:tc>
              <w:tc>
                <w:tcPr>
                  <w:tcW w:w="850" w:type="dxa"/>
                </w:tcPr>
                <w:p w14:paraId="4D8E75BC" w14:textId="77777777" w:rsidR="00497D0E" w:rsidRPr="00186DE6" w:rsidRDefault="00497D0E" w:rsidP="00497D0E">
                  <w:pPr>
                    <w:rPr>
                      <w:sz w:val="18"/>
                      <w:szCs w:val="18"/>
                    </w:rPr>
                  </w:pPr>
                  <w:r w:rsidRPr="00186DE6">
                    <w:rPr>
                      <w:sz w:val="18"/>
                      <w:szCs w:val="18"/>
                    </w:rPr>
                    <w:t>8.9%</w:t>
                  </w:r>
                </w:p>
              </w:tc>
              <w:tc>
                <w:tcPr>
                  <w:tcW w:w="1134" w:type="dxa"/>
                </w:tcPr>
                <w:p w14:paraId="6D4796B8" w14:textId="77777777" w:rsidR="00497D0E" w:rsidRPr="00186DE6" w:rsidRDefault="00497D0E" w:rsidP="00497D0E">
                  <w:pPr>
                    <w:rPr>
                      <w:sz w:val="18"/>
                      <w:szCs w:val="18"/>
                    </w:rPr>
                  </w:pPr>
                  <w:r w:rsidRPr="00186DE6">
                    <w:rPr>
                      <w:sz w:val="18"/>
                      <w:szCs w:val="18"/>
                    </w:rPr>
                    <w:t>8.4%</w:t>
                  </w:r>
                </w:p>
              </w:tc>
            </w:tr>
            <w:tr w:rsidR="00497D0E" w14:paraId="14912B3F" w14:textId="77777777" w:rsidTr="006256FA">
              <w:tc>
                <w:tcPr>
                  <w:tcW w:w="1449" w:type="dxa"/>
                </w:tcPr>
                <w:p w14:paraId="0D1587C4" w14:textId="77777777" w:rsidR="00497D0E" w:rsidRPr="00186DE6" w:rsidRDefault="00497D0E" w:rsidP="00497D0E">
                  <w:pPr>
                    <w:rPr>
                      <w:sz w:val="18"/>
                      <w:szCs w:val="18"/>
                    </w:rPr>
                  </w:pPr>
                  <w:r w:rsidRPr="00186DE6">
                    <w:rPr>
                      <w:sz w:val="18"/>
                      <w:szCs w:val="18"/>
                    </w:rPr>
                    <w:t>Joondalup</w:t>
                  </w:r>
                </w:p>
              </w:tc>
              <w:tc>
                <w:tcPr>
                  <w:tcW w:w="850" w:type="dxa"/>
                </w:tcPr>
                <w:p w14:paraId="0E062147" w14:textId="77777777" w:rsidR="00497D0E" w:rsidRPr="00186DE6" w:rsidRDefault="00497D0E" w:rsidP="00497D0E">
                  <w:pPr>
                    <w:rPr>
                      <w:sz w:val="18"/>
                      <w:szCs w:val="18"/>
                    </w:rPr>
                  </w:pPr>
                  <w:r w:rsidRPr="00186DE6">
                    <w:rPr>
                      <w:sz w:val="18"/>
                      <w:szCs w:val="18"/>
                    </w:rPr>
                    <w:t>8.1%</w:t>
                  </w:r>
                </w:p>
              </w:tc>
              <w:tc>
                <w:tcPr>
                  <w:tcW w:w="1134" w:type="dxa"/>
                </w:tcPr>
                <w:p w14:paraId="1C3767AD" w14:textId="77777777" w:rsidR="00497D0E" w:rsidRPr="00186DE6" w:rsidRDefault="00497D0E" w:rsidP="00497D0E">
                  <w:pPr>
                    <w:rPr>
                      <w:sz w:val="18"/>
                      <w:szCs w:val="18"/>
                    </w:rPr>
                  </w:pPr>
                  <w:r w:rsidRPr="00186DE6">
                    <w:rPr>
                      <w:sz w:val="18"/>
                      <w:szCs w:val="18"/>
                    </w:rPr>
                    <w:t>5.4%</w:t>
                  </w:r>
                </w:p>
              </w:tc>
            </w:tr>
            <w:tr w:rsidR="00497D0E" w14:paraId="29D355A7" w14:textId="77777777" w:rsidTr="006256FA">
              <w:tc>
                <w:tcPr>
                  <w:tcW w:w="1449" w:type="dxa"/>
                </w:tcPr>
                <w:p w14:paraId="2034C9BC" w14:textId="77777777" w:rsidR="00497D0E" w:rsidRPr="00186DE6" w:rsidRDefault="00497D0E" w:rsidP="00497D0E">
                  <w:pPr>
                    <w:rPr>
                      <w:sz w:val="18"/>
                      <w:szCs w:val="18"/>
                    </w:rPr>
                  </w:pPr>
                  <w:r w:rsidRPr="00186DE6">
                    <w:rPr>
                      <w:sz w:val="18"/>
                      <w:szCs w:val="18"/>
                    </w:rPr>
                    <w:t>Wanneroo</w:t>
                  </w:r>
                </w:p>
              </w:tc>
              <w:tc>
                <w:tcPr>
                  <w:tcW w:w="850" w:type="dxa"/>
                </w:tcPr>
                <w:p w14:paraId="242BED77" w14:textId="77777777" w:rsidR="00497D0E" w:rsidRPr="00186DE6" w:rsidRDefault="00497D0E" w:rsidP="00497D0E">
                  <w:pPr>
                    <w:rPr>
                      <w:sz w:val="18"/>
                      <w:szCs w:val="18"/>
                    </w:rPr>
                  </w:pPr>
                  <w:r w:rsidRPr="00186DE6">
                    <w:rPr>
                      <w:sz w:val="18"/>
                      <w:szCs w:val="18"/>
                    </w:rPr>
                    <w:t>11.9%</w:t>
                  </w:r>
                </w:p>
              </w:tc>
              <w:tc>
                <w:tcPr>
                  <w:tcW w:w="1134" w:type="dxa"/>
                </w:tcPr>
                <w:p w14:paraId="4441C29A" w14:textId="77777777" w:rsidR="00497D0E" w:rsidRPr="00186DE6" w:rsidRDefault="00497D0E" w:rsidP="00497D0E">
                  <w:pPr>
                    <w:rPr>
                      <w:sz w:val="18"/>
                      <w:szCs w:val="18"/>
                    </w:rPr>
                  </w:pPr>
                  <w:r w:rsidRPr="00186DE6">
                    <w:rPr>
                      <w:sz w:val="18"/>
                      <w:szCs w:val="18"/>
                    </w:rPr>
                    <w:t>8.2%</w:t>
                  </w:r>
                </w:p>
              </w:tc>
            </w:tr>
          </w:tbl>
          <w:p w14:paraId="78D71379" w14:textId="77777777" w:rsidR="00557F6E" w:rsidRDefault="00557F6E" w:rsidP="00557F6E">
            <w:pPr>
              <w:rPr>
                <w:sz w:val="20"/>
                <w:szCs w:val="20"/>
              </w:rPr>
            </w:pPr>
            <w:r>
              <w:rPr>
                <w:sz w:val="20"/>
                <w:szCs w:val="20"/>
              </w:rPr>
              <w:t>This event provides an opportunity to watch YouTube videos of dancing and music shared by aboriginal people. The service can plant a garden using bush tucker foods and spices.</w:t>
            </w:r>
          </w:p>
          <w:p w14:paraId="5DD75526" w14:textId="77777777" w:rsidR="00497D0E" w:rsidRPr="00CA4CEF" w:rsidRDefault="00497D0E" w:rsidP="00497D0E">
            <w:pPr>
              <w:rPr>
                <w:b/>
                <w:bCs/>
                <w:i/>
                <w:iCs/>
                <w:color w:val="99A799"/>
                <w:sz w:val="20"/>
                <w:szCs w:val="20"/>
              </w:rPr>
            </w:pPr>
            <w:r>
              <w:rPr>
                <w:b/>
                <w:bCs/>
                <w:i/>
                <w:iCs/>
                <w:sz w:val="20"/>
                <w:szCs w:val="20"/>
              </w:rPr>
              <w:t>Social Competence</w:t>
            </w:r>
          </w:p>
          <w:tbl>
            <w:tblPr>
              <w:tblStyle w:val="TableGrid"/>
              <w:tblW w:w="0" w:type="auto"/>
              <w:tblLook w:val="04A0" w:firstRow="1" w:lastRow="0" w:firstColumn="1" w:lastColumn="0" w:noHBand="0" w:noVBand="1"/>
            </w:tblPr>
            <w:tblGrid>
              <w:gridCol w:w="1449"/>
              <w:gridCol w:w="850"/>
              <w:gridCol w:w="1134"/>
            </w:tblGrid>
            <w:tr w:rsidR="00497D0E" w14:paraId="439AD57F" w14:textId="77777777" w:rsidTr="006256FA">
              <w:tc>
                <w:tcPr>
                  <w:tcW w:w="1449" w:type="dxa"/>
                </w:tcPr>
                <w:p w14:paraId="28EA7975" w14:textId="77777777" w:rsidR="00497D0E" w:rsidRPr="00186DE6" w:rsidRDefault="00497D0E" w:rsidP="00497D0E">
                  <w:pPr>
                    <w:rPr>
                      <w:b/>
                      <w:bCs/>
                      <w:sz w:val="18"/>
                      <w:szCs w:val="18"/>
                    </w:rPr>
                  </w:pPr>
                  <w:r w:rsidRPr="00186DE6">
                    <w:rPr>
                      <w:b/>
                      <w:bCs/>
                      <w:sz w:val="18"/>
                      <w:szCs w:val="18"/>
                    </w:rPr>
                    <w:t>Area</w:t>
                  </w:r>
                </w:p>
              </w:tc>
              <w:tc>
                <w:tcPr>
                  <w:tcW w:w="850" w:type="dxa"/>
                </w:tcPr>
                <w:p w14:paraId="46425180" w14:textId="77777777" w:rsidR="00497D0E" w:rsidRPr="00186DE6" w:rsidRDefault="00497D0E" w:rsidP="00497D0E">
                  <w:pPr>
                    <w:rPr>
                      <w:b/>
                      <w:bCs/>
                      <w:sz w:val="18"/>
                      <w:szCs w:val="18"/>
                    </w:rPr>
                  </w:pPr>
                  <w:r w:rsidRPr="00186DE6">
                    <w:rPr>
                      <w:b/>
                      <w:bCs/>
                      <w:sz w:val="18"/>
                      <w:szCs w:val="18"/>
                    </w:rPr>
                    <w:t>At Risk</w:t>
                  </w:r>
                </w:p>
              </w:tc>
              <w:tc>
                <w:tcPr>
                  <w:tcW w:w="1134" w:type="dxa"/>
                </w:tcPr>
                <w:p w14:paraId="793D66BA" w14:textId="77777777" w:rsidR="00497D0E" w:rsidRPr="00186DE6" w:rsidRDefault="00497D0E" w:rsidP="00497D0E">
                  <w:pPr>
                    <w:rPr>
                      <w:b/>
                      <w:bCs/>
                      <w:sz w:val="18"/>
                      <w:szCs w:val="18"/>
                    </w:rPr>
                  </w:pPr>
                  <w:r w:rsidRPr="00186DE6">
                    <w:rPr>
                      <w:b/>
                      <w:bCs/>
                      <w:sz w:val="18"/>
                      <w:szCs w:val="18"/>
                    </w:rPr>
                    <w:t>Vulnerable</w:t>
                  </w:r>
                </w:p>
              </w:tc>
            </w:tr>
            <w:tr w:rsidR="00497D0E" w14:paraId="72F6D411" w14:textId="77777777" w:rsidTr="006256FA">
              <w:tc>
                <w:tcPr>
                  <w:tcW w:w="1449" w:type="dxa"/>
                </w:tcPr>
                <w:p w14:paraId="25FD4094" w14:textId="77777777" w:rsidR="00497D0E" w:rsidRPr="00186DE6" w:rsidRDefault="00497D0E" w:rsidP="00497D0E">
                  <w:pPr>
                    <w:rPr>
                      <w:sz w:val="18"/>
                      <w:szCs w:val="18"/>
                    </w:rPr>
                  </w:pPr>
                  <w:r w:rsidRPr="00186DE6">
                    <w:rPr>
                      <w:sz w:val="18"/>
                      <w:szCs w:val="18"/>
                    </w:rPr>
                    <w:t>Stirling</w:t>
                  </w:r>
                </w:p>
              </w:tc>
              <w:tc>
                <w:tcPr>
                  <w:tcW w:w="850" w:type="dxa"/>
                </w:tcPr>
                <w:p w14:paraId="7FA346A1" w14:textId="77777777" w:rsidR="00497D0E" w:rsidRPr="00186DE6" w:rsidRDefault="00497D0E" w:rsidP="00497D0E">
                  <w:pPr>
                    <w:rPr>
                      <w:sz w:val="18"/>
                      <w:szCs w:val="18"/>
                    </w:rPr>
                  </w:pPr>
                  <w:r w:rsidRPr="00186DE6">
                    <w:rPr>
                      <w:sz w:val="18"/>
                      <w:szCs w:val="18"/>
                    </w:rPr>
                    <w:t>12.8%</w:t>
                  </w:r>
                </w:p>
              </w:tc>
              <w:tc>
                <w:tcPr>
                  <w:tcW w:w="1134" w:type="dxa"/>
                </w:tcPr>
                <w:p w14:paraId="35D978AA" w14:textId="77777777" w:rsidR="00497D0E" w:rsidRPr="00186DE6" w:rsidRDefault="00497D0E" w:rsidP="00497D0E">
                  <w:pPr>
                    <w:rPr>
                      <w:sz w:val="18"/>
                      <w:szCs w:val="18"/>
                    </w:rPr>
                  </w:pPr>
                  <w:r w:rsidRPr="00186DE6">
                    <w:rPr>
                      <w:sz w:val="18"/>
                      <w:szCs w:val="18"/>
                    </w:rPr>
                    <w:t>6%</w:t>
                  </w:r>
                </w:p>
              </w:tc>
            </w:tr>
            <w:tr w:rsidR="00497D0E" w14:paraId="4B0D22BF" w14:textId="77777777" w:rsidTr="006256FA">
              <w:tc>
                <w:tcPr>
                  <w:tcW w:w="1449" w:type="dxa"/>
                </w:tcPr>
                <w:p w14:paraId="023286DE" w14:textId="77777777" w:rsidR="00497D0E" w:rsidRPr="00186DE6" w:rsidRDefault="00497D0E" w:rsidP="00497D0E">
                  <w:pPr>
                    <w:rPr>
                      <w:sz w:val="18"/>
                      <w:szCs w:val="18"/>
                    </w:rPr>
                  </w:pPr>
                  <w:r w:rsidRPr="00186DE6">
                    <w:rPr>
                      <w:sz w:val="18"/>
                      <w:szCs w:val="18"/>
                    </w:rPr>
                    <w:t>Joondalup</w:t>
                  </w:r>
                </w:p>
              </w:tc>
              <w:tc>
                <w:tcPr>
                  <w:tcW w:w="850" w:type="dxa"/>
                </w:tcPr>
                <w:p w14:paraId="676C9B55" w14:textId="77777777" w:rsidR="00497D0E" w:rsidRPr="00186DE6" w:rsidRDefault="00497D0E" w:rsidP="00497D0E">
                  <w:pPr>
                    <w:rPr>
                      <w:sz w:val="18"/>
                      <w:szCs w:val="18"/>
                    </w:rPr>
                  </w:pPr>
                  <w:r w:rsidRPr="00186DE6">
                    <w:rPr>
                      <w:sz w:val="18"/>
                      <w:szCs w:val="18"/>
                    </w:rPr>
                    <w:t>9.6%</w:t>
                  </w:r>
                </w:p>
              </w:tc>
              <w:tc>
                <w:tcPr>
                  <w:tcW w:w="1134" w:type="dxa"/>
                </w:tcPr>
                <w:p w14:paraId="4C8FFDEC" w14:textId="77777777" w:rsidR="00497D0E" w:rsidRPr="00186DE6" w:rsidRDefault="00497D0E" w:rsidP="00497D0E">
                  <w:pPr>
                    <w:rPr>
                      <w:sz w:val="18"/>
                      <w:szCs w:val="18"/>
                    </w:rPr>
                  </w:pPr>
                  <w:r w:rsidRPr="00186DE6">
                    <w:rPr>
                      <w:sz w:val="18"/>
                      <w:szCs w:val="18"/>
                    </w:rPr>
                    <w:t>4.4%</w:t>
                  </w:r>
                </w:p>
              </w:tc>
            </w:tr>
            <w:tr w:rsidR="00497D0E" w14:paraId="123F716A" w14:textId="77777777" w:rsidTr="006256FA">
              <w:tc>
                <w:tcPr>
                  <w:tcW w:w="1449" w:type="dxa"/>
                </w:tcPr>
                <w:p w14:paraId="51FAD553" w14:textId="77777777" w:rsidR="00497D0E" w:rsidRPr="00186DE6" w:rsidRDefault="00497D0E" w:rsidP="00497D0E">
                  <w:pPr>
                    <w:rPr>
                      <w:sz w:val="18"/>
                      <w:szCs w:val="18"/>
                    </w:rPr>
                  </w:pPr>
                  <w:r w:rsidRPr="00186DE6">
                    <w:rPr>
                      <w:sz w:val="18"/>
                      <w:szCs w:val="18"/>
                    </w:rPr>
                    <w:t>Wanneroo</w:t>
                  </w:r>
                </w:p>
              </w:tc>
              <w:tc>
                <w:tcPr>
                  <w:tcW w:w="850" w:type="dxa"/>
                </w:tcPr>
                <w:p w14:paraId="1ED6A620" w14:textId="77777777" w:rsidR="00497D0E" w:rsidRPr="00186DE6" w:rsidRDefault="00497D0E" w:rsidP="00497D0E">
                  <w:pPr>
                    <w:rPr>
                      <w:sz w:val="18"/>
                      <w:szCs w:val="18"/>
                    </w:rPr>
                  </w:pPr>
                  <w:r w:rsidRPr="00186DE6">
                    <w:rPr>
                      <w:sz w:val="18"/>
                      <w:szCs w:val="18"/>
                    </w:rPr>
                    <w:t>13.5%</w:t>
                  </w:r>
                </w:p>
              </w:tc>
              <w:tc>
                <w:tcPr>
                  <w:tcW w:w="1134" w:type="dxa"/>
                </w:tcPr>
                <w:p w14:paraId="2BAFCC5A" w14:textId="77777777" w:rsidR="00497D0E" w:rsidRPr="00186DE6" w:rsidRDefault="00497D0E" w:rsidP="00497D0E">
                  <w:pPr>
                    <w:rPr>
                      <w:sz w:val="18"/>
                      <w:szCs w:val="18"/>
                    </w:rPr>
                  </w:pPr>
                  <w:r w:rsidRPr="00186DE6">
                    <w:rPr>
                      <w:sz w:val="18"/>
                      <w:szCs w:val="18"/>
                    </w:rPr>
                    <w:t>7.5%</w:t>
                  </w:r>
                </w:p>
              </w:tc>
            </w:tr>
          </w:tbl>
          <w:p w14:paraId="26EEA562" w14:textId="0E24C7CC" w:rsidR="00497D0E" w:rsidRDefault="00692084" w:rsidP="00497D0E">
            <w:pPr>
              <w:rPr>
                <w:sz w:val="20"/>
                <w:szCs w:val="20"/>
              </w:rPr>
            </w:pPr>
            <w:r>
              <w:rPr>
                <w:sz w:val="20"/>
                <w:szCs w:val="20"/>
              </w:rPr>
              <w:t xml:space="preserve">This event is an opportunity to continue to embed practices that recognise and support reconciliation in meaningful ways. </w:t>
            </w:r>
            <w:r w:rsidR="00497D0E">
              <w:rPr>
                <w:sz w:val="20"/>
                <w:szCs w:val="20"/>
              </w:rPr>
              <w:t xml:space="preserve"> </w:t>
            </w:r>
          </w:p>
          <w:p w14:paraId="2C4B6B15" w14:textId="77777777" w:rsidR="00497D0E" w:rsidRPr="00CA4CEF" w:rsidRDefault="00497D0E" w:rsidP="00497D0E">
            <w:pPr>
              <w:rPr>
                <w:b/>
                <w:bCs/>
                <w:i/>
                <w:iCs/>
                <w:color w:val="99A799"/>
                <w:sz w:val="20"/>
                <w:szCs w:val="20"/>
              </w:rPr>
            </w:pPr>
            <w:r>
              <w:rPr>
                <w:b/>
                <w:bCs/>
                <w:i/>
                <w:iCs/>
                <w:sz w:val="20"/>
                <w:szCs w:val="20"/>
              </w:rPr>
              <w:t>Emotional Maturity</w:t>
            </w:r>
          </w:p>
          <w:tbl>
            <w:tblPr>
              <w:tblStyle w:val="TableGrid"/>
              <w:tblW w:w="0" w:type="auto"/>
              <w:tblLook w:val="04A0" w:firstRow="1" w:lastRow="0" w:firstColumn="1" w:lastColumn="0" w:noHBand="0" w:noVBand="1"/>
            </w:tblPr>
            <w:tblGrid>
              <w:gridCol w:w="1449"/>
              <w:gridCol w:w="850"/>
              <w:gridCol w:w="1134"/>
            </w:tblGrid>
            <w:tr w:rsidR="00497D0E" w14:paraId="780A454E" w14:textId="77777777" w:rsidTr="006256FA">
              <w:tc>
                <w:tcPr>
                  <w:tcW w:w="1449" w:type="dxa"/>
                </w:tcPr>
                <w:p w14:paraId="6457CD3C" w14:textId="77777777" w:rsidR="00497D0E" w:rsidRPr="00186DE6" w:rsidRDefault="00497D0E" w:rsidP="00497D0E">
                  <w:pPr>
                    <w:rPr>
                      <w:b/>
                      <w:bCs/>
                      <w:sz w:val="18"/>
                      <w:szCs w:val="18"/>
                    </w:rPr>
                  </w:pPr>
                  <w:r w:rsidRPr="00186DE6">
                    <w:rPr>
                      <w:b/>
                      <w:bCs/>
                      <w:sz w:val="18"/>
                      <w:szCs w:val="18"/>
                    </w:rPr>
                    <w:t>Area</w:t>
                  </w:r>
                </w:p>
              </w:tc>
              <w:tc>
                <w:tcPr>
                  <w:tcW w:w="850" w:type="dxa"/>
                </w:tcPr>
                <w:p w14:paraId="17695103" w14:textId="77777777" w:rsidR="00497D0E" w:rsidRPr="00186DE6" w:rsidRDefault="00497D0E" w:rsidP="00497D0E">
                  <w:pPr>
                    <w:rPr>
                      <w:b/>
                      <w:bCs/>
                      <w:sz w:val="18"/>
                      <w:szCs w:val="18"/>
                    </w:rPr>
                  </w:pPr>
                  <w:r w:rsidRPr="00186DE6">
                    <w:rPr>
                      <w:b/>
                      <w:bCs/>
                      <w:sz w:val="18"/>
                      <w:szCs w:val="18"/>
                    </w:rPr>
                    <w:t>At Risk</w:t>
                  </w:r>
                </w:p>
              </w:tc>
              <w:tc>
                <w:tcPr>
                  <w:tcW w:w="1134" w:type="dxa"/>
                </w:tcPr>
                <w:p w14:paraId="3E55AE3E" w14:textId="77777777" w:rsidR="00497D0E" w:rsidRPr="00186DE6" w:rsidRDefault="00497D0E" w:rsidP="00497D0E">
                  <w:pPr>
                    <w:rPr>
                      <w:b/>
                      <w:bCs/>
                      <w:sz w:val="18"/>
                      <w:szCs w:val="18"/>
                    </w:rPr>
                  </w:pPr>
                  <w:r w:rsidRPr="00186DE6">
                    <w:rPr>
                      <w:b/>
                      <w:bCs/>
                      <w:sz w:val="18"/>
                      <w:szCs w:val="18"/>
                    </w:rPr>
                    <w:t>Vulnerable</w:t>
                  </w:r>
                </w:p>
              </w:tc>
            </w:tr>
            <w:tr w:rsidR="00497D0E" w14:paraId="24FD82D4" w14:textId="77777777" w:rsidTr="006256FA">
              <w:tc>
                <w:tcPr>
                  <w:tcW w:w="1449" w:type="dxa"/>
                </w:tcPr>
                <w:p w14:paraId="3D11B7CC" w14:textId="77777777" w:rsidR="00497D0E" w:rsidRPr="00186DE6" w:rsidRDefault="00497D0E" w:rsidP="00497D0E">
                  <w:pPr>
                    <w:rPr>
                      <w:sz w:val="18"/>
                      <w:szCs w:val="18"/>
                    </w:rPr>
                  </w:pPr>
                  <w:r w:rsidRPr="00186DE6">
                    <w:rPr>
                      <w:sz w:val="18"/>
                      <w:szCs w:val="18"/>
                    </w:rPr>
                    <w:t>Stirling</w:t>
                  </w:r>
                </w:p>
              </w:tc>
              <w:tc>
                <w:tcPr>
                  <w:tcW w:w="850" w:type="dxa"/>
                </w:tcPr>
                <w:p w14:paraId="6BC4EDB1" w14:textId="77777777" w:rsidR="00497D0E" w:rsidRPr="00186DE6" w:rsidRDefault="00497D0E" w:rsidP="00497D0E">
                  <w:pPr>
                    <w:rPr>
                      <w:sz w:val="18"/>
                      <w:szCs w:val="18"/>
                    </w:rPr>
                  </w:pPr>
                  <w:r w:rsidRPr="00186DE6">
                    <w:rPr>
                      <w:sz w:val="18"/>
                      <w:szCs w:val="18"/>
                    </w:rPr>
                    <w:t>13.3%</w:t>
                  </w:r>
                </w:p>
              </w:tc>
              <w:tc>
                <w:tcPr>
                  <w:tcW w:w="1134" w:type="dxa"/>
                </w:tcPr>
                <w:p w14:paraId="7CDF7E4E" w14:textId="77777777" w:rsidR="00497D0E" w:rsidRPr="00186DE6" w:rsidRDefault="00497D0E" w:rsidP="00497D0E">
                  <w:pPr>
                    <w:rPr>
                      <w:sz w:val="18"/>
                      <w:szCs w:val="18"/>
                    </w:rPr>
                  </w:pPr>
                  <w:r w:rsidRPr="00186DE6">
                    <w:rPr>
                      <w:sz w:val="18"/>
                      <w:szCs w:val="18"/>
                    </w:rPr>
                    <w:t>6.7%</w:t>
                  </w:r>
                </w:p>
              </w:tc>
            </w:tr>
            <w:tr w:rsidR="00497D0E" w14:paraId="1689E415" w14:textId="77777777" w:rsidTr="006256FA">
              <w:tc>
                <w:tcPr>
                  <w:tcW w:w="1449" w:type="dxa"/>
                </w:tcPr>
                <w:p w14:paraId="2C90C8AC" w14:textId="77777777" w:rsidR="00497D0E" w:rsidRPr="00186DE6" w:rsidRDefault="00497D0E" w:rsidP="00497D0E">
                  <w:pPr>
                    <w:rPr>
                      <w:sz w:val="18"/>
                      <w:szCs w:val="18"/>
                    </w:rPr>
                  </w:pPr>
                  <w:r w:rsidRPr="00186DE6">
                    <w:rPr>
                      <w:sz w:val="18"/>
                      <w:szCs w:val="18"/>
                    </w:rPr>
                    <w:t>Joondalup</w:t>
                  </w:r>
                </w:p>
              </w:tc>
              <w:tc>
                <w:tcPr>
                  <w:tcW w:w="850" w:type="dxa"/>
                </w:tcPr>
                <w:p w14:paraId="496F372A" w14:textId="77777777" w:rsidR="00497D0E" w:rsidRPr="00186DE6" w:rsidRDefault="00497D0E" w:rsidP="00497D0E">
                  <w:pPr>
                    <w:rPr>
                      <w:sz w:val="18"/>
                      <w:szCs w:val="18"/>
                    </w:rPr>
                  </w:pPr>
                  <w:r w:rsidRPr="00186DE6">
                    <w:rPr>
                      <w:sz w:val="18"/>
                      <w:szCs w:val="18"/>
                    </w:rPr>
                    <w:t>10.7%</w:t>
                  </w:r>
                </w:p>
              </w:tc>
              <w:tc>
                <w:tcPr>
                  <w:tcW w:w="1134" w:type="dxa"/>
                </w:tcPr>
                <w:p w14:paraId="4AA42771" w14:textId="77777777" w:rsidR="00497D0E" w:rsidRPr="00186DE6" w:rsidRDefault="00497D0E" w:rsidP="00497D0E">
                  <w:pPr>
                    <w:rPr>
                      <w:sz w:val="18"/>
                      <w:szCs w:val="18"/>
                    </w:rPr>
                  </w:pPr>
                  <w:r w:rsidRPr="00186DE6">
                    <w:rPr>
                      <w:sz w:val="18"/>
                      <w:szCs w:val="18"/>
                    </w:rPr>
                    <w:t>4.6%</w:t>
                  </w:r>
                </w:p>
              </w:tc>
            </w:tr>
            <w:tr w:rsidR="00497D0E" w14:paraId="6003A4FB" w14:textId="77777777" w:rsidTr="006256FA">
              <w:tc>
                <w:tcPr>
                  <w:tcW w:w="1449" w:type="dxa"/>
                </w:tcPr>
                <w:p w14:paraId="42FFBECA" w14:textId="77777777" w:rsidR="00497D0E" w:rsidRPr="00186DE6" w:rsidRDefault="00497D0E" w:rsidP="00497D0E">
                  <w:pPr>
                    <w:rPr>
                      <w:sz w:val="18"/>
                      <w:szCs w:val="18"/>
                    </w:rPr>
                  </w:pPr>
                  <w:r w:rsidRPr="00186DE6">
                    <w:rPr>
                      <w:sz w:val="18"/>
                      <w:szCs w:val="18"/>
                    </w:rPr>
                    <w:t>Wanneroo</w:t>
                  </w:r>
                </w:p>
              </w:tc>
              <w:tc>
                <w:tcPr>
                  <w:tcW w:w="850" w:type="dxa"/>
                </w:tcPr>
                <w:p w14:paraId="684717F5" w14:textId="77777777" w:rsidR="00497D0E" w:rsidRPr="00186DE6" w:rsidRDefault="00497D0E" w:rsidP="00497D0E">
                  <w:pPr>
                    <w:rPr>
                      <w:sz w:val="18"/>
                      <w:szCs w:val="18"/>
                    </w:rPr>
                  </w:pPr>
                  <w:r w:rsidRPr="00186DE6">
                    <w:rPr>
                      <w:sz w:val="18"/>
                      <w:szCs w:val="18"/>
                    </w:rPr>
                    <w:t>14.1%</w:t>
                  </w:r>
                </w:p>
              </w:tc>
              <w:tc>
                <w:tcPr>
                  <w:tcW w:w="1134" w:type="dxa"/>
                </w:tcPr>
                <w:p w14:paraId="0A6F0446" w14:textId="77777777" w:rsidR="00497D0E" w:rsidRPr="00186DE6" w:rsidRDefault="00497D0E" w:rsidP="00497D0E">
                  <w:pPr>
                    <w:rPr>
                      <w:sz w:val="18"/>
                      <w:szCs w:val="18"/>
                    </w:rPr>
                  </w:pPr>
                  <w:r w:rsidRPr="00186DE6">
                    <w:rPr>
                      <w:sz w:val="18"/>
                      <w:szCs w:val="18"/>
                    </w:rPr>
                    <w:t>7.2%</w:t>
                  </w:r>
                </w:p>
              </w:tc>
            </w:tr>
          </w:tbl>
          <w:p w14:paraId="0D93C495" w14:textId="77777777" w:rsidR="0095655F" w:rsidRDefault="0095655F" w:rsidP="0095655F">
            <w:pPr>
              <w:rPr>
                <w:sz w:val="20"/>
                <w:szCs w:val="20"/>
              </w:rPr>
            </w:pPr>
            <w:r>
              <w:rPr>
                <w:sz w:val="20"/>
                <w:szCs w:val="20"/>
              </w:rPr>
              <w:t>Use this event to create opportunities to develop the children’s empathy and understanding skills.</w:t>
            </w:r>
          </w:p>
          <w:p w14:paraId="68CEB8EB" w14:textId="77777777" w:rsidR="00497D0E" w:rsidRPr="00CA4CEF" w:rsidRDefault="00497D0E" w:rsidP="00497D0E">
            <w:pPr>
              <w:rPr>
                <w:b/>
                <w:bCs/>
                <w:i/>
                <w:iCs/>
                <w:color w:val="99A799"/>
                <w:sz w:val="20"/>
                <w:szCs w:val="20"/>
              </w:rPr>
            </w:pPr>
            <w:r>
              <w:rPr>
                <w:b/>
                <w:bCs/>
                <w:i/>
                <w:iCs/>
                <w:sz w:val="20"/>
                <w:szCs w:val="20"/>
              </w:rPr>
              <w:t>Language and Cognitive Skills</w:t>
            </w:r>
          </w:p>
          <w:tbl>
            <w:tblPr>
              <w:tblStyle w:val="TableGrid"/>
              <w:tblW w:w="0" w:type="auto"/>
              <w:tblLook w:val="04A0" w:firstRow="1" w:lastRow="0" w:firstColumn="1" w:lastColumn="0" w:noHBand="0" w:noVBand="1"/>
            </w:tblPr>
            <w:tblGrid>
              <w:gridCol w:w="1449"/>
              <w:gridCol w:w="850"/>
              <w:gridCol w:w="1134"/>
            </w:tblGrid>
            <w:tr w:rsidR="00497D0E" w14:paraId="09C7630F" w14:textId="77777777" w:rsidTr="006256FA">
              <w:tc>
                <w:tcPr>
                  <w:tcW w:w="1449" w:type="dxa"/>
                </w:tcPr>
                <w:p w14:paraId="5D990455" w14:textId="77777777" w:rsidR="00497D0E" w:rsidRPr="00186DE6" w:rsidRDefault="00497D0E" w:rsidP="00497D0E">
                  <w:pPr>
                    <w:rPr>
                      <w:b/>
                      <w:bCs/>
                      <w:sz w:val="18"/>
                      <w:szCs w:val="18"/>
                    </w:rPr>
                  </w:pPr>
                  <w:r w:rsidRPr="00186DE6">
                    <w:rPr>
                      <w:b/>
                      <w:bCs/>
                      <w:sz w:val="18"/>
                      <w:szCs w:val="18"/>
                    </w:rPr>
                    <w:t>Area</w:t>
                  </w:r>
                </w:p>
              </w:tc>
              <w:tc>
                <w:tcPr>
                  <w:tcW w:w="850" w:type="dxa"/>
                </w:tcPr>
                <w:p w14:paraId="52481F79" w14:textId="77777777" w:rsidR="00497D0E" w:rsidRPr="00186DE6" w:rsidRDefault="00497D0E" w:rsidP="00497D0E">
                  <w:pPr>
                    <w:rPr>
                      <w:b/>
                      <w:bCs/>
                      <w:sz w:val="18"/>
                      <w:szCs w:val="18"/>
                    </w:rPr>
                  </w:pPr>
                  <w:r w:rsidRPr="00186DE6">
                    <w:rPr>
                      <w:b/>
                      <w:bCs/>
                      <w:sz w:val="18"/>
                      <w:szCs w:val="18"/>
                    </w:rPr>
                    <w:t>At Risk</w:t>
                  </w:r>
                </w:p>
              </w:tc>
              <w:tc>
                <w:tcPr>
                  <w:tcW w:w="1134" w:type="dxa"/>
                </w:tcPr>
                <w:p w14:paraId="33EC42B2" w14:textId="77777777" w:rsidR="00497D0E" w:rsidRPr="00186DE6" w:rsidRDefault="00497D0E" w:rsidP="00497D0E">
                  <w:pPr>
                    <w:rPr>
                      <w:b/>
                      <w:bCs/>
                      <w:sz w:val="18"/>
                      <w:szCs w:val="18"/>
                    </w:rPr>
                  </w:pPr>
                  <w:r w:rsidRPr="00186DE6">
                    <w:rPr>
                      <w:b/>
                      <w:bCs/>
                      <w:sz w:val="18"/>
                      <w:szCs w:val="18"/>
                    </w:rPr>
                    <w:t>Vulnerable</w:t>
                  </w:r>
                </w:p>
              </w:tc>
            </w:tr>
            <w:tr w:rsidR="00497D0E" w14:paraId="1C9D7F00" w14:textId="77777777" w:rsidTr="006256FA">
              <w:tc>
                <w:tcPr>
                  <w:tcW w:w="1449" w:type="dxa"/>
                </w:tcPr>
                <w:p w14:paraId="412FF95C" w14:textId="77777777" w:rsidR="00497D0E" w:rsidRPr="00186DE6" w:rsidRDefault="00497D0E" w:rsidP="00497D0E">
                  <w:pPr>
                    <w:rPr>
                      <w:sz w:val="18"/>
                      <w:szCs w:val="18"/>
                    </w:rPr>
                  </w:pPr>
                  <w:r w:rsidRPr="00186DE6">
                    <w:rPr>
                      <w:sz w:val="18"/>
                      <w:szCs w:val="18"/>
                    </w:rPr>
                    <w:t>Stirling</w:t>
                  </w:r>
                </w:p>
              </w:tc>
              <w:tc>
                <w:tcPr>
                  <w:tcW w:w="850" w:type="dxa"/>
                </w:tcPr>
                <w:p w14:paraId="687E2020" w14:textId="77777777" w:rsidR="00497D0E" w:rsidRPr="00186DE6" w:rsidRDefault="00497D0E" w:rsidP="00497D0E">
                  <w:pPr>
                    <w:rPr>
                      <w:sz w:val="18"/>
                      <w:szCs w:val="18"/>
                    </w:rPr>
                  </w:pPr>
                  <w:r w:rsidRPr="00186DE6">
                    <w:rPr>
                      <w:sz w:val="18"/>
                      <w:szCs w:val="18"/>
                    </w:rPr>
                    <w:t>9.3%</w:t>
                  </w:r>
                </w:p>
              </w:tc>
              <w:tc>
                <w:tcPr>
                  <w:tcW w:w="1134" w:type="dxa"/>
                </w:tcPr>
                <w:p w14:paraId="49A3666F" w14:textId="77777777" w:rsidR="00497D0E" w:rsidRPr="00186DE6" w:rsidRDefault="00497D0E" w:rsidP="00497D0E">
                  <w:pPr>
                    <w:rPr>
                      <w:sz w:val="18"/>
                      <w:szCs w:val="18"/>
                    </w:rPr>
                  </w:pPr>
                  <w:r w:rsidRPr="00186DE6">
                    <w:rPr>
                      <w:sz w:val="18"/>
                      <w:szCs w:val="18"/>
                    </w:rPr>
                    <w:t>5.6%</w:t>
                  </w:r>
                </w:p>
              </w:tc>
            </w:tr>
            <w:tr w:rsidR="00497D0E" w14:paraId="4E2BA702" w14:textId="77777777" w:rsidTr="006256FA">
              <w:tc>
                <w:tcPr>
                  <w:tcW w:w="1449" w:type="dxa"/>
                </w:tcPr>
                <w:p w14:paraId="611DF233" w14:textId="77777777" w:rsidR="00497D0E" w:rsidRPr="00186DE6" w:rsidRDefault="00497D0E" w:rsidP="00497D0E">
                  <w:pPr>
                    <w:rPr>
                      <w:sz w:val="18"/>
                      <w:szCs w:val="18"/>
                    </w:rPr>
                  </w:pPr>
                  <w:r w:rsidRPr="00186DE6">
                    <w:rPr>
                      <w:sz w:val="18"/>
                      <w:szCs w:val="18"/>
                    </w:rPr>
                    <w:t>Joondalup</w:t>
                  </w:r>
                </w:p>
              </w:tc>
              <w:tc>
                <w:tcPr>
                  <w:tcW w:w="850" w:type="dxa"/>
                </w:tcPr>
                <w:p w14:paraId="54E16824" w14:textId="77777777" w:rsidR="00497D0E" w:rsidRPr="00186DE6" w:rsidRDefault="00497D0E" w:rsidP="00497D0E">
                  <w:pPr>
                    <w:rPr>
                      <w:sz w:val="18"/>
                      <w:szCs w:val="18"/>
                    </w:rPr>
                  </w:pPr>
                  <w:r w:rsidRPr="00186DE6">
                    <w:rPr>
                      <w:sz w:val="18"/>
                      <w:szCs w:val="18"/>
                    </w:rPr>
                    <w:t>6.9%</w:t>
                  </w:r>
                </w:p>
              </w:tc>
              <w:tc>
                <w:tcPr>
                  <w:tcW w:w="1134" w:type="dxa"/>
                </w:tcPr>
                <w:p w14:paraId="66651035" w14:textId="77777777" w:rsidR="00497D0E" w:rsidRPr="00186DE6" w:rsidRDefault="00497D0E" w:rsidP="00497D0E">
                  <w:pPr>
                    <w:rPr>
                      <w:sz w:val="18"/>
                      <w:szCs w:val="18"/>
                    </w:rPr>
                  </w:pPr>
                  <w:r w:rsidRPr="00186DE6">
                    <w:rPr>
                      <w:sz w:val="18"/>
                      <w:szCs w:val="18"/>
                    </w:rPr>
                    <w:t>3.1%</w:t>
                  </w:r>
                </w:p>
              </w:tc>
            </w:tr>
            <w:tr w:rsidR="00497D0E" w14:paraId="4A3A58F6" w14:textId="77777777" w:rsidTr="006256FA">
              <w:tc>
                <w:tcPr>
                  <w:tcW w:w="1449" w:type="dxa"/>
                </w:tcPr>
                <w:p w14:paraId="7BB2C4D3" w14:textId="77777777" w:rsidR="00497D0E" w:rsidRPr="00186DE6" w:rsidRDefault="00497D0E" w:rsidP="00497D0E">
                  <w:pPr>
                    <w:rPr>
                      <w:sz w:val="18"/>
                      <w:szCs w:val="18"/>
                    </w:rPr>
                  </w:pPr>
                  <w:r w:rsidRPr="00186DE6">
                    <w:rPr>
                      <w:sz w:val="18"/>
                      <w:szCs w:val="18"/>
                    </w:rPr>
                    <w:t>Wanneroo</w:t>
                  </w:r>
                </w:p>
              </w:tc>
              <w:tc>
                <w:tcPr>
                  <w:tcW w:w="850" w:type="dxa"/>
                </w:tcPr>
                <w:p w14:paraId="1435CF56" w14:textId="77777777" w:rsidR="00497D0E" w:rsidRPr="00186DE6" w:rsidRDefault="00497D0E" w:rsidP="00497D0E">
                  <w:pPr>
                    <w:rPr>
                      <w:sz w:val="18"/>
                      <w:szCs w:val="18"/>
                    </w:rPr>
                  </w:pPr>
                  <w:r w:rsidRPr="00186DE6">
                    <w:rPr>
                      <w:sz w:val="18"/>
                      <w:szCs w:val="18"/>
                    </w:rPr>
                    <w:t>11.8%</w:t>
                  </w:r>
                </w:p>
              </w:tc>
              <w:tc>
                <w:tcPr>
                  <w:tcW w:w="1134" w:type="dxa"/>
                </w:tcPr>
                <w:p w14:paraId="6F5FD34E" w14:textId="77777777" w:rsidR="00497D0E" w:rsidRPr="00186DE6" w:rsidRDefault="00497D0E" w:rsidP="00497D0E">
                  <w:pPr>
                    <w:rPr>
                      <w:sz w:val="18"/>
                      <w:szCs w:val="18"/>
                    </w:rPr>
                  </w:pPr>
                  <w:r w:rsidRPr="00186DE6">
                    <w:rPr>
                      <w:sz w:val="18"/>
                      <w:szCs w:val="18"/>
                    </w:rPr>
                    <w:t>6.6%</w:t>
                  </w:r>
                </w:p>
              </w:tc>
            </w:tr>
          </w:tbl>
          <w:p w14:paraId="74E12EB8" w14:textId="77777777" w:rsidR="009A2E0D" w:rsidRDefault="009A2E0D" w:rsidP="009A2E0D">
            <w:pPr>
              <w:rPr>
                <w:sz w:val="20"/>
                <w:szCs w:val="20"/>
              </w:rPr>
            </w:pPr>
            <w:r w:rsidRPr="00950CAD">
              <w:rPr>
                <w:sz w:val="20"/>
                <w:szCs w:val="20"/>
              </w:rPr>
              <w:t>Children will ask questions and discuss together if you ask them questions</w:t>
            </w:r>
            <w:r>
              <w:rPr>
                <w:sz w:val="20"/>
                <w:szCs w:val="20"/>
              </w:rPr>
              <w:t>. Read stories, watch educational video clips and provide children (or role model) the opportunity to question what they see, recount what they see and to investigate their questions. Cooking experiences can promote recognising patterns and taking steps.</w:t>
            </w:r>
          </w:p>
          <w:p w14:paraId="6179C5E3" w14:textId="77777777" w:rsidR="00497D0E" w:rsidRPr="00CA4CEF" w:rsidRDefault="00497D0E" w:rsidP="00497D0E">
            <w:pPr>
              <w:rPr>
                <w:b/>
                <w:bCs/>
                <w:i/>
                <w:iCs/>
                <w:color w:val="99A799"/>
                <w:sz w:val="20"/>
                <w:szCs w:val="20"/>
              </w:rPr>
            </w:pPr>
            <w:r>
              <w:rPr>
                <w:b/>
                <w:bCs/>
                <w:i/>
                <w:iCs/>
                <w:sz w:val="20"/>
                <w:szCs w:val="20"/>
              </w:rPr>
              <w:t>Communication and General Knowledge</w:t>
            </w:r>
          </w:p>
          <w:tbl>
            <w:tblPr>
              <w:tblStyle w:val="TableGrid"/>
              <w:tblW w:w="0" w:type="auto"/>
              <w:tblLook w:val="04A0" w:firstRow="1" w:lastRow="0" w:firstColumn="1" w:lastColumn="0" w:noHBand="0" w:noVBand="1"/>
            </w:tblPr>
            <w:tblGrid>
              <w:gridCol w:w="1449"/>
              <w:gridCol w:w="850"/>
              <w:gridCol w:w="1134"/>
            </w:tblGrid>
            <w:tr w:rsidR="00497D0E" w14:paraId="78AE7D77" w14:textId="77777777" w:rsidTr="006256FA">
              <w:tc>
                <w:tcPr>
                  <w:tcW w:w="1449" w:type="dxa"/>
                </w:tcPr>
                <w:p w14:paraId="17A988EF" w14:textId="77777777" w:rsidR="00497D0E" w:rsidRPr="00186DE6" w:rsidRDefault="00497D0E" w:rsidP="00497D0E">
                  <w:pPr>
                    <w:rPr>
                      <w:b/>
                      <w:bCs/>
                      <w:sz w:val="18"/>
                      <w:szCs w:val="18"/>
                    </w:rPr>
                  </w:pPr>
                  <w:r w:rsidRPr="00186DE6">
                    <w:rPr>
                      <w:b/>
                      <w:bCs/>
                      <w:sz w:val="18"/>
                      <w:szCs w:val="18"/>
                    </w:rPr>
                    <w:t>Area</w:t>
                  </w:r>
                </w:p>
              </w:tc>
              <w:tc>
                <w:tcPr>
                  <w:tcW w:w="850" w:type="dxa"/>
                </w:tcPr>
                <w:p w14:paraId="5DF6E8C7" w14:textId="77777777" w:rsidR="00497D0E" w:rsidRPr="00186DE6" w:rsidRDefault="00497D0E" w:rsidP="00497D0E">
                  <w:pPr>
                    <w:rPr>
                      <w:b/>
                      <w:bCs/>
                      <w:sz w:val="18"/>
                      <w:szCs w:val="18"/>
                    </w:rPr>
                  </w:pPr>
                  <w:r w:rsidRPr="00186DE6">
                    <w:rPr>
                      <w:b/>
                      <w:bCs/>
                      <w:sz w:val="18"/>
                      <w:szCs w:val="18"/>
                    </w:rPr>
                    <w:t>At Risk</w:t>
                  </w:r>
                </w:p>
              </w:tc>
              <w:tc>
                <w:tcPr>
                  <w:tcW w:w="1134" w:type="dxa"/>
                </w:tcPr>
                <w:p w14:paraId="644CFDB9" w14:textId="77777777" w:rsidR="00497D0E" w:rsidRPr="00186DE6" w:rsidRDefault="00497D0E" w:rsidP="00497D0E">
                  <w:pPr>
                    <w:rPr>
                      <w:b/>
                      <w:bCs/>
                      <w:sz w:val="18"/>
                      <w:szCs w:val="18"/>
                    </w:rPr>
                  </w:pPr>
                  <w:r w:rsidRPr="00186DE6">
                    <w:rPr>
                      <w:b/>
                      <w:bCs/>
                      <w:sz w:val="18"/>
                      <w:szCs w:val="18"/>
                    </w:rPr>
                    <w:t>Vulnerable</w:t>
                  </w:r>
                </w:p>
              </w:tc>
            </w:tr>
            <w:tr w:rsidR="00497D0E" w14:paraId="6E66CE65" w14:textId="77777777" w:rsidTr="006256FA">
              <w:tc>
                <w:tcPr>
                  <w:tcW w:w="1449" w:type="dxa"/>
                </w:tcPr>
                <w:p w14:paraId="59104793" w14:textId="77777777" w:rsidR="00497D0E" w:rsidRPr="00186DE6" w:rsidRDefault="00497D0E" w:rsidP="00497D0E">
                  <w:pPr>
                    <w:rPr>
                      <w:sz w:val="18"/>
                      <w:szCs w:val="18"/>
                    </w:rPr>
                  </w:pPr>
                  <w:r w:rsidRPr="00186DE6">
                    <w:rPr>
                      <w:sz w:val="18"/>
                      <w:szCs w:val="18"/>
                    </w:rPr>
                    <w:t>Stirling</w:t>
                  </w:r>
                </w:p>
              </w:tc>
              <w:tc>
                <w:tcPr>
                  <w:tcW w:w="850" w:type="dxa"/>
                </w:tcPr>
                <w:p w14:paraId="6096AA4B" w14:textId="77777777" w:rsidR="00497D0E" w:rsidRPr="00186DE6" w:rsidRDefault="00497D0E" w:rsidP="00497D0E">
                  <w:pPr>
                    <w:rPr>
                      <w:sz w:val="18"/>
                      <w:szCs w:val="18"/>
                    </w:rPr>
                  </w:pPr>
                  <w:r w:rsidRPr="00186DE6">
                    <w:rPr>
                      <w:sz w:val="18"/>
                      <w:szCs w:val="18"/>
                    </w:rPr>
                    <w:t>11.4%</w:t>
                  </w:r>
                </w:p>
              </w:tc>
              <w:tc>
                <w:tcPr>
                  <w:tcW w:w="1134" w:type="dxa"/>
                </w:tcPr>
                <w:p w14:paraId="0F0FDB90" w14:textId="77777777" w:rsidR="00497D0E" w:rsidRPr="00186DE6" w:rsidRDefault="00497D0E" w:rsidP="00497D0E">
                  <w:pPr>
                    <w:rPr>
                      <w:sz w:val="18"/>
                      <w:szCs w:val="18"/>
                    </w:rPr>
                  </w:pPr>
                  <w:r w:rsidRPr="00186DE6">
                    <w:rPr>
                      <w:sz w:val="18"/>
                      <w:szCs w:val="18"/>
                    </w:rPr>
                    <w:t>6.8%</w:t>
                  </w:r>
                </w:p>
              </w:tc>
            </w:tr>
            <w:tr w:rsidR="00497D0E" w14:paraId="472669F0" w14:textId="77777777" w:rsidTr="006256FA">
              <w:tc>
                <w:tcPr>
                  <w:tcW w:w="1449" w:type="dxa"/>
                </w:tcPr>
                <w:p w14:paraId="7908E389" w14:textId="77777777" w:rsidR="00497D0E" w:rsidRPr="00186DE6" w:rsidRDefault="00497D0E" w:rsidP="00497D0E">
                  <w:pPr>
                    <w:rPr>
                      <w:sz w:val="18"/>
                      <w:szCs w:val="18"/>
                    </w:rPr>
                  </w:pPr>
                  <w:r w:rsidRPr="00186DE6">
                    <w:rPr>
                      <w:sz w:val="18"/>
                      <w:szCs w:val="18"/>
                    </w:rPr>
                    <w:t>Joondalup</w:t>
                  </w:r>
                </w:p>
              </w:tc>
              <w:tc>
                <w:tcPr>
                  <w:tcW w:w="850" w:type="dxa"/>
                </w:tcPr>
                <w:p w14:paraId="650DFFDE" w14:textId="77777777" w:rsidR="00497D0E" w:rsidRPr="00186DE6" w:rsidRDefault="00497D0E" w:rsidP="00497D0E">
                  <w:pPr>
                    <w:rPr>
                      <w:sz w:val="18"/>
                      <w:szCs w:val="18"/>
                    </w:rPr>
                  </w:pPr>
                  <w:r w:rsidRPr="00186DE6">
                    <w:rPr>
                      <w:sz w:val="18"/>
                      <w:szCs w:val="18"/>
                    </w:rPr>
                    <w:t>9.6%</w:t>
                  </w:r>
                </w:p>
              </w:tc>
              <w:tc>
                <w:tcPr>
                  <w:tcW w:w="1134" w:type="dxa"/>
                </w:tcPr>
                <w:p w14:paraId="651DE6A6" w14:textId="77777777" w:rsidR="00497D0E" w:rsidRPr="00186DE6" w:rsidRDefault="00497D0E" w:rsidP="00497D0E">
                  <w:pPr>
                    <w:rPr>
                      <w:sz w:val="18"/>
                      <w:szCs w:val="18"/>
                    </w:rPr>
                  </w:pPr>
                  <w:r w:rsidRPr="00186DE6">
                    <w:rPr>
                      <w:sz w:val="18"/>
                      <w:szCs w:val="18"/>
                    </w:rPr>
                    <w:t>3.5%</w:t>
                  </w:r>
                </w:p>
              </w:tc>
            </w:tr>
            <w:tr w:rsidR="00497D0E" w14:paraId="5A178352" w14:textId="77777777" w:rsidTr="006256FA">
              <w:tc>
                <w:tcPr>
                  <w:tcW w:w="1449" w:type="dxa"/>
                </w:tcPr>
                <w:p w14:paraId="27BAEACA" w14:textId="77777777" w:rsidR="00497D0E" w:rsidRPr="00186DE6" w:rsidRDefault="00497D0E" w:rsidP="00497D0E">
                  <w:pPr>
                    <w:rPr>
                      <w:sz w:val="18"/>
                      <w:szCs w:val="18"/>
                    </w:rPr>
                  </w:pPr>
                  <w:r w:rsidRPr="00186DE6">
                    <w:rPr>
                      <w:sz w:val="18"/>
                      <w:szCs w:val="18"/>
                    </w:rPr>
                    <w:t>Wanneroo</w:t>
                  </w:r>
                </w:p>
              </w:tc>
              <w:tc>
                <w:tcPr>
                  <w:tcW w:w="850" w:type="dxa"/>
                </w:tcPr>
                <w:p w14:paraId="48CE0F9D" w14:textId="77777777" w:rsidR="00497D0E" w:rsidRPr="00186DE6" w:rsidRDefault="00497D0E" w:rsidP="00497D0E">
                  <w:pPr>
                    <w:rPr>
                      <w:sz w:val="18"/>
                      <w:szCs w:val="18"/>
                    </w:rPr>
                  </w:pPr>
                  <w:r w:rsidRPr="00186DE6">
                    <w:rPr>
                      <w:sz w:val="18"/>
                      <w:szCs w:val="18"/>
                    </w:rPr>
                    <w:t>13.8%</w:t>
                  </w:r>
                </w:p>
              </w:tc>
              <w:tc>
                <w:tcPr>
                  <w:tcW w:w="1134" w:type="dxa"/>
                </w:tcPr>
                <w:p w14:paraId="2439D7C6" w14:textId="77777777" w:rsidR="00497D0E" w:rsidRPr="00186DE6" w:rsidRDefault="00497D0E" w:rsidP="00497D0E">
                  <w:pPr>
                    <w:rPr>
                      <w:sz w:val="18"/>
                      <w:szCs w:val="18"/>
                    </w:rPr>
                  </w:pPr>
                  <w:r w:rsidRPr="00186DE6">
                    <w:rPr>
                      <w:sz w:val="18"/>
                      <w:szCs w:val="18"/>
                    </w:rPr>
                    <w:t>7.9%</w:t>
                  </w:r>
                </w:p>
              </w:tc>
            </w:tr>
          </w:tbl>
          <w:p w14:paraId="07DBBECF" w14:textId="64E8B7EE" w:rsidR="00950CAD" w:rsidRPr="004B49D6" w:rsidRDefault="008D6006" w:rsidP="005F3646">
            <w:pPr>
              <w:rPr>
                <w:sz w:val="20"/>
                <w:szCs w:val="20"/>
              </w:rPr>
            </w:pPr>
            <w:r>
              <w:rPr>
                <w:sz w:val="20"/>
                <w:szCs w:val="20"/>
              </w:rPr>
              <w:t>Talk to and listen to the children.</w:t>
            </w:r>
          </w:p>
        </w:tc>
      </w:tr>
    </w:tbl>
    <w:p w14:paraId="055A213F" w14:textId="1DA2E17E"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57CEE5D2" w14:textId="77777777" w:rsidTr="006256FA">
        <w:trPr>
          <w:trHeight w:val="1432"/>
        </w:trPr>
        <w:tc>
          <w:tcPr>
            <w:tcW w:w="1555" w:type="dxa"/>
            <w:shd w:val="clear" w:color="auto" w:fill="D3E4CD"/>
          </w:tcPr>
          <w:p w14:paraId="09F7EF90" w14:textId="6E1639D1" w:rsidR="00D2313F" w:rsidRPr="008C17EA" w:rsidRDefault="008C17EA" w:rsidP="006256FA">
            <w:pPr>
              <w:rPr>
                <w:b/>
                <w:bCs/>
                <w:sz w:val="20"/>
                <w:szCs w:val="20"/>
              </w:rPr>
            </w:pPr>
            <w:r w:rsidRPr="008127FC">
              <w:rPr>
                <w:b/>
                <w:bCs/>
                <w:sz w:val="20"/>
                <w:szCs w:val="20"/>
              </w:rPr>
              <w:t>How does this link to the ECA Code of Ethics?</w:t>
            </w:r>
          </w:p>
        </w:tc>
        <w:tc>
          <w:tcPr>
            <w:tcW w:w="7796" w:type="dxa"/>
          </w:tcPr>
          <w:p w14:paraId="1E1900B8" w14:textId="77777777" w:rsidR="00E570A2" w:rsidRPr="00B713C2" w:rsidRDefault="00E570A2" w:rsidP="00E570A2">
            <w:pPr>
              <w:rPr>
                <w:sz w:val="20"/>
                <w:szCs w:val="20"/>
              </w:rPr>
            </w:pPr>
            <w:r w:rsidRPr="00B713C2">
              <w:rPr>
                <w:sz w:val="20"/>
                <w:szCs w:val="20"/>
              </w:rPr>
              <w:t>In relation to children, I will:</w:t>
            </w:r>
          </w:p>
          <w:p w14:paraId="403D4904" w14:textId="77777777" w:rsidR="00E570A2" w:rsidRPr="00B713C2" w:rsidRDefault="00E570A2" w:rsidP="00E570A2">
            <w:pPr>
              <w:pStyle w:val="ListParagraph"/>
              <w:numPr>
                <w:ilvl w:val="0"/>
                <w:numId w:val="11"/>
              </w:numPr>
              <w:rPr>
                <w:sz w:val="20"/>
                <w:szCs w:val="20"/>
              </w:rPr>
            </w:pPr>
            <w:r w:rsidRPr="00B713C2">
              <w:rPr>
                <w:sz w:val="20"/>
                <w:szCs w:val="20"/>
              </w:rPr>
              <w:t>Act in the best interests of all children</w:t>
            </w:r>
          </w:p>
          <w:p w14:paraId="0A2704CF" w14:textId="77777777" w:rsidR="00E570A2" w:rsidRPr="00B713C2" w:rsidRDefault="00E570A2" w:rsidP="00E570A2">
            <w:pPr>
              <w:pStyle w:val="ListParagraph"/>
              <w:numPr>
                <w:ilvl w:val="0"/>
                <w:numId w:val="11"/>
              </w:numPr>
              <w:rPr>
                <w:sz w:val="20"/>
                <w:szCs w:val="20"/>
              </w:rPr>
            </w:pPr>
            <w:r w:rsidRPr="00B713C2">
              <w:rPr>
                <w:sz w:val="20"/>
                <w:szCs w:val="20"/>
              </w:rPr>
              <w:t>Create and maintain safe, healthy, inclusive environments that support children’s agency and enhance their learning</w:t>
            </w:r>
          </w:p>
          <w:p w14:paraId="15F03153" w14:textId="77777777" w:rsidR="00E570A2" w:rsidRPr="00B713C2" w:rsidRDefault="00E570A2" w:rsidP="00E570A2">
            <w:pPr>
              <w:pStyle w:val="ListParagraph"/>
              <w:numPr>
                <w:ilvl w:val="0"/>
                <w:numId w:val="11"/>
              </w:numPr>
              <w:rPr>
                <w:sz w:val="20"/>
                <w:szCs w:val="20"/>
              </w:rPr>
            </w:pPr>
            <w:r w:rsidRPr="00B713C2">
              <w:rPr>
                <w:sz w:val="20"/>
                <w:szCs w:val="20"/>
              </w:rPr>
              <w:t>Provide a meaningful curriculum to enrich children’s learning, balancing child and educator-initiated experiences</w:t>
            </w:r>
          </w:p>
          <w:p w14:paraId="3AA0F280" w14:textId="77777777" w:rsidR="00E570A2" w:rsidRPr="00B713C2" w:rsidRDefault="00E570A2" w:rsidP="00E570A2">
            <w:pPr>
              <w:pStyle w:val="ListParagraph"/>
              <w:numPr>
                <w:ilvl w:val="0"/>
                <w:numId w:val="11"/>
              </w:numPr>
              <w:rPr>
                <w:sz w:val="20"/>
                <w:szCs w:val="20"/>
              </w:rPr>
            </w:pPr>
            <w:r w:rsidRPr="00B713C2">
              <w:rPr>
                <w:sz w:val="20"/>
                <w:szCs w:val="20"/>
              </w:rPr>
              <w:t>Understand and be able to explain to others how play and leisure enhance children’s learning, development and wellbeing</w:t>
            </w:r>
          </w:p>
          <w:p w14:paraId="4B83FEED" w14:textId="77777777" w:rsidR="00E570A2" w:rsidRPr="00B713C2" w:rsidRDefault="00E570A2" w:rsidP="00E570A2">
            <w:pPr>
              <w:pStyle w:val="ListParagraph"/>
              <w:numPr>
                <w:ilvl w:val="0"/>
                <w:numId w:val="11"/>
              </w:numPr>
              <w:rPr>
                <w:sz w:val="20"/>
                <w:szCs w:val="20"/>
              </w:rPr>
            </w:pPr>
            <w:r w:rsidRPr="00B713C2">
              <w:rPr>
                <w:sz w:val="20"/>
                <w:szCs w:val="20"/>
              </w:rPr>
              <w:t>Ensure childhood is a time for being in the here and now and not solely about preparation for the future</w:t>
            </w:r>
          </w:p>
          <w:p w14:paraId="21D7AF8D" w14:textId="77777777" w:rsidR="00E570A2" w:rsidRDefault="00E570A2" w:rsidP="00E570A2">
            <w:pPr>
              <w:pStyle w:val="ListParagraph"/>
              <w:numPr>
                <w:ilvl w:val="0"/>
                <w:numId w:val="11"/>
              </w:numPr>
              <w:rPr>
                <w:sz w:val="20"/>
                <w:szCs w:val="20"/>
              </w:rPr>
            </w:pPr>
            <w:r w:rsidRPr="00B713C2">
              <w:rPr>
                <w:sz w:val="20"/>
                <w:szCs w:val="20"/>
              </w:rPr>
              <w:t>Value the relationship between children and their families and enhance these relationships through my practice</w:t>
            </w:r>
          </w:p>
          <w:p w14:paraId="6A768BD0" w14:textId="77777777" w:rsidR="00E570A2" w:rsidRPr="00A67C33" w:rsidRDefault="00E570A2" w:rsidP="00E570A2">
            <w:pPr>
              <w:pStyle w:val="ListParagraph"/>
              <w:numPr>
                <w:ilvl w:val="0"/>
                <w:numId w:val="11"/>
              </w:numPr>
              <w:rPr>
                <w:sz w:val="20"/>
                <w:szCs w:val="20"/>
                <w:lang w:val="en-US"/>
              </w:rPr>
            </w:pPr>
            <w:r w:rsidRPr="00A67C33">
              <w:rPr>
                <w:sz w:val="20"/>
                <w:szCs w:val="20"/>
                <w:lang w:val="en-US"/>
              </w:rPr>
              <w:t>ensure that children are not discriminated against on the basis of gender, sexuality, age, ability, economic status, family structure, lifestyle, ethnicity, religion, language, culture, or national origin</w:t>
            </w:r>
          </w:p>
          <w:p w14:paraId="60DE915D" w14:textId="77777777" w:rsidR="00E570A2" w:rsidRDefault="00E570A2" w:rsidP="00E570A2">
            <w:pPr>
              <w:rPr>
                <w:sz w:val="20"/>
                <w:szCs w:val="20"/>
              </w:rPr>
            </w:pPr>
            <w:r>
              <w:rPr>
                <w:sz w:val="20"/>
                <w:szCs w:val="20"/>
              </w:rPr>
              <w:t>In relation to colleagues, I will:</w:t>
            </w:r>
          </w:p>
          <w:p w14:paraId="557B7EB7" w14:textId="77777777" w:rsidR="00E570A2" w:rsidRDefault="00E570A2" w:rsidP="00E570A2">
            <w:pPr>
              <w:ind w:left="746" w:hanging="425"/>
              <w:rPr>
                <w:sz w:val="20"/>
                <w:szCs w:val="20"/>
              </w:rPr>
            </w:pPr>
            <w:r w:rsidRPr="00D253A5">
              <w:rPr>
                <w:sz w:val="20"/>
                <w:szCs w:val="20"/>
              </w:rPr>
              <w:t>•</w:t>
            </w:r>
            <w:r w:rsidRPr="00D253A5">
              <w:rPr>
                <w:sz w:val="20"/>
                <w:szCs w:val="20"/>
              </w:rPr>
              <w:tab/>
              <w:t>acknowledge and support the diverse strengths and experiences of colleagues in order to build shared professional knowledge, understanding and skills</w:t>
            </w:r>
          </w:p>
          <w:p w14:paraId="7DB91BD4" w14:textId="77777777" w:rsidR="00E570A2" w:rsidRPr="00B713C2" w:rsidRDefault="00E570A2" w:rsidP="00E570A2">
            <w:pPr>
              <w:rPr>
                <w:sz w:val="20"/>
                <w:szCs w:val="20"/>
              </w:rPr>
            </w:pPr>
            <w:r w:rsidRPr="00B713C2">
              <w:rPr>
                <w:sz w:val="20"/>
                <w:szCs w:val="20"/>
              </w:rPr>
              <w:t>In relation to families, I will:</w:t>
            </w:r>
          </w:p>
          <w:p w14:paraId="6986148A" w14:textId="416D7CB1" w:rsidR="00D2313F" w:rsidRPr="000A5699" w:rsidRDefault="00E570A2" w:rsidP="00E570A2">
            <w:pPr>
              <w:pStyle w:val="ListParagraph"/>
              <w:numPr>
                <w:ilvl w:val="0"/>
                <w:numId w:val="11"/>
              </w:numPr>
              <w:rPr>
                <w:sz w:val="20"/>
                <w:szCs w:val="20"/>
              </w:rPr>
            </w:pPr>
            <w:r w:rsidRPr="005556C1">
              <w:rPr>
                <w:sz w:val="20"/>
                <w:szCs w:val="20"/>
                <w:lang w:val="en-US"/>
              </w:rPr>
              <w:t>learn about, respect and respond to the uniqueness of each family, their circumstances, culture, family structure, customs, language, beliefs and kinship systems</w:t>
            </w:r>
          </w:p>
        </w:tc>
      </w:tr>
    </w:tbl>
    <w:p w14:paraId="0CB15433" w14:textId="013E0B1C"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517DCF" w14:paraId="58AD2CE6" w14:textId="77777777" w:rsidTr="00BD6D45">
        <w:trPr>
          <w:trHeight w:val="1266"/>
        </w:trPr>
        <w:tc>
          <w:tcPr>
            <w:tcW w:w="1555" w:type="dxa"/>
            <w:shd w:val="clear" w:color="auto" w:fill="D3E4CD"/>
          </w:tcPr>
          <w:p w14:paraId="6CACC20A" w14:textId="288714DA" w:rsidR="00517DCF" w:rsidRPr="008C17EA" w:rsidRDefault="00BB6929" w:rsidP="006256FA">
            <w:pPr>
              <w:rPr>
                <w:b/>
                <w:bCs/>
                <w:sz w:val="20"/>
                <w:szCs w:val="20"/>
              </w:rPr>
            </w:pPr>
            <w:r w:rsidRPr="008127FC">
              <w:rPr>
                <w:b/>
                <w:bCs/>
                <w:sz w:val="20"/>
                <w:szCs w:val="20"/>
              </w:rPr>
              <w:t>How does this event link to the UN Rights of the Child?</w:t>
            </w:r>
          </w:p>
        </w:tc>
        <w:tc>
          <w:tcPr>
            <w:tcW w:w="7796" w:type="dxa"/>
          </w:tcPr>
          <w:p w14:paraId="50CF73E9" w14:textId="77777777" w:rsidR="00334BC7" w:rsidRPr="00B47B20" w:rsidRDefault="00334BC7" w:rsidP="00334BC7">
            <w:pPr>
              <w:rPr>
                <w:sz w:val="20"/>
                <w:szCs w:val="20"/>
              </w:rPr>
            </w:pPr>
            <w:r w:rsidRPr="00B47B20">
              <w:rPr>
                <w:sz w:val="20"/>
                <w:szCs w:val="20"/>
              </w:rPr>
              <w:t>Articles:</w:t>
            </w:r>
          </w:p>
          <w:p w14:paraId="419EA09D" w14:textId="77777777" w:rsidR="00334BC7" w:rsidRPr="00D630F6" w:rsidRDefault="00334BC7" w:rsidP="00334BC7">
            <w:pPr>
              <w:rPr>
                <w:i/>
                <w:iCs/>
                <w:sz w:val="20"/>
                <w:szCs w:val="20"/>
              </w:rPr>
            </w:pPr>
            <w:r w:rsidRPr="00D630F6">
              <w:rPr>
                <w:i/>
                <w:iCs/>
                <w:sz w:val="20"/>
                <w:szCs w:val="20"/>
              </w:rPr>
              <w:t>Article 3 All organisations concerned with children should work towards what is best for each child.</w:t>
            </w:r>
          </w:p>
          <w:p w14:paraId="7D84813F" w14:textId="77777777" w:rsidR="00334BC7" w:rsidRDefault="00334BC7" w:rsidP="00334BC7">
            <w:pPr>
              <w:rPr>
                <w:i/>
                <w:iCs/>
                <w:sz w:val="20"/>
                <w:szCs w:val="20"/>
              </w:rPr>
            </w:pPr>
            <w:r w:rsidRPr="00D630F6">
              <w:rPr>
                <w:i/>
                <w:iCs/>
                <w:sz w:val="20"/>
                <w:szCs w:val="20"/>
              </w:rPr>
              <w:t>Article 29: Education should develop each child’s personality and talents to the full. It should encourage children to respect their parents, their cultures and other cultures.</w:t>
            </w:r>
          </w:p>
          <w:p w14:paraId="178B5E4B" w14:textId="5F5F4266" w:rsidR="00517DCF" w:rsidRPr="00CB55EE" w:rsidRDefault="00334BC7" w:rsidP="00334BC7">
            <w:pPr>
              <w:jc w:val="center"/>
              <w:rPr>
                <w:color w:val="000000" w:themeColor="text1"/>
              </w:rPr>
            </w:pPr>
            <w:r w:rsidRPr="00734C7C">
              <w:rPr>
                <w:i/>
                <w:iCs/>
                <w:sz w:val="20"/>
                <w:szCs w:val="20"/>
              </w:rPr>
              <w:br/>
            </w:r>
            <w:r w:rsidRPr="00A41C65">
              <w:rPr>
                <w:color w:val="000000" w:themeColor="text1"/>
              </w:rPr>
              <w:t>Please talk to the children about the Rights of the Child. Do you have it displayed in your service for the children?</w:t>
            </w:r>
          </w:p>
        </w:tc>
      </w:tr>
    </w:tbl>
    <w:p w14:paraId="1C753CA9" w14:textId="77777777" w:rsidR="00D2313F" w:rsidRDefault="00D2313F">
      <w:pPr>
        <w:rPr>
          <w:lang w:val="en-US"/>
        </w:rPr>
      </w:pPr>
    </w:p>
    <w:tbl>
      <w:tblPr>
        <w:tblStyle w:val="TableGrid"/>
        <w:tblW w:w="9351" w:type="dxa"/>
        <w:tblLook w:val="04A0" w:firstRow="1" w:lastRow="0" w:firstColumn="1" w:lastColumn="0" w:noHBand="0" w:noVBand="1"/>
      </w:tblPr>
      <w:tblGrid>
        <w:gridCol w:w="1555"/>
        <w:gridCol w:w="7796"/>
      </w:tblGrid>
      <w:tr w:rsidR="00A30826" w14:paraId="7F25E87A" w14:textId="77777777" w:rsidTr="006256FA">
        <w:trPr>
          <w:trHeight w:val="1266"/>
        </w:trPr>
        <w:tc>
          <w:tcPr>
            <w:tcW w:w="1555" w:type="dxa"/>
            <w:shd w:val="clear" w:color="auto" w:fill="D3E4CD"/>
          </w:tcPr>
          <w:p w14:paraId="750DF910" w14:textId="4C057791" w:rsidR="00A30826" w:rsidRPr="008C17EA" w:rsidRDefault="00A30826" w:rsidP="006256FA">
            <w:pPr>
              <w:rPr>
                <w:b/>
                <w:bCs/>
                <w:sz w:val="20"/>
                <w:szCs w:val="20"/>
              </w:rPr>
            </w:pPr>
            <w:r w:rsidRPr="008127FC">
              <w:rPr>
                <w:b/>
                <w:bCs/>
                <w:sz w:val="20"/>
                <w:szCs w:val="20"/>
              </w:rPr>
              <w:t xml:space="preserve">How does this event link to </w:t>
            </w:r>
            <w:r>
              <w:rPr>
                <w:b/>
                <w:bCs/>
                <w:sz w:val="20"/>
                <w:szCs w:val="20"/>
              </w:rPr>
              <w:t>Aboriginal and Torres Strait Islander Culture?</w:t>
            </w:r>
          </w:p>
        </w:tc>
        <w:tc>
          <w:tcPr>
            <w:tcW w:w="7796" w:type="dxa"/>
          </w:tcPr>
          <w:p w14:paraId="2AB8E7F4" w14:textId="4ACCCE0B" w:rsidR="004E2125" w:rsidRDefault="00DB0A1B" w:rsidP="004E2125">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This event is focused </w:t>
            </w:r>
            <w:r w:rsidR="00C15580">
              <w:rPr>
                <w:rFonts w:asciiTheme="minorHAnsi" w:hAnsiTheme="minorHAnsi" w:cstheme="minorHAnsi"/>
                <w:sz w:val="22"/>
                <w:szCs w:val="22"/>
              </w:rPr>
              <w:t xml:space="preserve">on the culture of Aboriginal and Torres Strait Islander people. Its an opportunity for us as educators </w:t>
            </w:r>
            <w:r w:rsidR="00A576CB">
              <w:rPr>
                <w:rFonts w:asciiTheme="minorHAnsi" w:hAnsiTheme="minorHAnsi" w:cstheme="minorHAnsi"/>
                <w:sz w:val="22"/>
                <w:szCs w:val="22"/>
              </w:rPr>
              <w:t xml:space="preserve">to learn about First Nations cultures and histories and participate in celebrations of the oldest, continuous living cultures on earth, while bringing awareness and education into the play we provide to the children we care for. </w:t>
            </w:r>
          </w:p>
          <w:p w14:paraId="6B1AD337" w14:textId="127AE704" w:rsidR="006256FA" w:rsidRPr="000865D6" w:rsidRDefault="009905F1" w:rsidP="009905F1">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It is also a unique opportunity for services to get to know their local Aboriginal communities through activities and events held in their area. </w:t>
            </w:r>
          </w:p>
        </w:tc>
      </w:tr>
    </w:tbl>
    <w:p w14:paraId="5C5CF41E" w14:textId="77777777" w:rsidR="00A30826" w:rsidRDefault="00A30826">
      <w:pPr>
        <w:rPr>
          <w:lang w:val="en-US"/>
        </w:rPr>
      </w:pPr>
    </w:p>
    <w:tbl>
      <w:tblPr>
        <w:tblStyle w:val="TableGrid"/>
        <w:tblW w:w="9351" w:type="dxa"/>
        <w:tblLook w:val="04A0" w:firstRow="1" w:lastRow="0" w:firstColumn="1" w:lastColumn="0" w:noHBand="0" w:noVBand="1"/>
      </w:tblPr>
      <w:tblGrid>
        <w:gridCol w:w="1555"/>
        <w:gridCol w:w="7796"/>
      </w:tblGrid>
      <w:tr w:rsidR="003A2D5B" w14:paraId="536D79F8" w14:textId="77777777" w:rsidTr="006256FA">
        <w:trPr>
          <w:trHeight w:val="1266"/>
        </w:trPr>
        <w:tc>
          <w:tcPr>
            <w:tcW w:w="1555" w:type="dxa"/>
            <w:shd w:val="clear" w:color="auto" w:fill="D3E4CD"/>
          </w:tcPr>
          <w:p w14:paraId="6A20D471" w14:textId="77777777" w:rsidR="003A2D5B" w:rsidRPr="008C17EA" w:rsidRDefault="003A2D5B" w:rsidP="006256FA">
            <w:pPr>
              <w:rPr>
                <w:b/>
                <w:bCs/>
                <w:sz w:val="20"/>
                <w:szCs w:val="20"/>
              </w:rPr>
            </w:pPr>
            <w:r w:rsidRPr="008127FC">
              <w:rPr>
                <w:b/>
                <w:bCs/>
                <w:sz w:val="20"/>
                <w:szCs w:val="20"/>
              </w:rPr>
              <w:t xml:space="preserve">How does this event link to the </w:t>
            </w:r>
            <w:r>
              <w:rPr>
                <w:b/>
                <w:bCs/>
                <w:sz w:val="20"/>
                <w:szCs w:val="20"/>
              </w:rPr>
              <w:t>National Quality Standards?</w:t>
            </w:r>
          </w:p>
        </w:tc>
        <w:tc>
          <w:tcPr>
            <w:tcW w:w="7796" w:type="dxa"/>
          </w:tcPr>
          <w:p w14:paraId="21B2622F" w14:textId="6D27641D" w:rsidR="003A2D5B" w:rsidRPr="00E61435" w:rsidRDefault="004E2125" w:rsidP="006256FA">
            <w:r w:rsidRPr="00615665">
              <w:rPr>
                <w:i/>
                <w:iCs/>
                <w:sz w:val="20"/>
                <w:szCs w:val="20"/>
              </w:rPr>
              <w:t xml:space="preserve">1.1.1 Curriculum decision making contributes to each child’s learning and development outcomes in relation to their identity, connection with community, wellbeing, confidence as learners and effectiveness as communicators. </w:t>
            </w:r>
            <w:r w:rsidRPr="00615665">
              <w:rPr>
                <w:i/>
                <w:iCs/>
                <w:sz w:val="20"/>
                <w:szCs w:val="20"/>
              </w:rPr>
              <w:br/>
              <w:t>1.1.2 Each child’s current knowledge, strengths, ideas, culture, abilities and interests are the foundation of the program.</w:t>
            </w:r>
            <w:r w:rsidRPr="00615665">
              <w:rPr>
                <w:i/>
                <w:iCs/>
                <w:sz w:val="20"/>
                <w:szCs w:val="20"/>
              </w:rPr>
              <w:br/>
              <w:t xml:space="preserve">1.2.1 Educators are deliberate, purposeful and thoughtful in their decisions and actions. </w:t>
            </w:r>
            <w:r w:rsidRPr="00615665">
              <w:rPr>
                <w:i/>
                <w:iCs/>
                <w:sz w:val="20"/>
                <w:szCs w:val="20"/>
              </w:rPr>
              <w:br/>
              <w:t>6.1.1 Families are supported from enrolment to be involved in the service and contribute to service decisions.</w:t>
            </w:r>
            <w:r w:rsidRPr="00615665">
              <w:rPr>
                <w:i/>
                <w:iCs/>
                <w:sz w:val="20"/>
                <w:szCs w:val="20"/>
              </w:rPr>
              <w:br/>
              <w:t>6.1.2 The expertise, culture, values and beliefs of families are respected, and families share in decision-making about their child’s learning and wellbeing.</w:t>
            </w:r>
            <w:r w:rsidRPr="00615665">
              <w:rPr>
                <w:i/>
                <w:iCs/>
                <w:sz w:val="20"/>
                <w:szCs w:val="20"/>
              </w:rPr>
              <w:br/>
              <w:t>6.2.3 The service builds relationships and engages with its community.</w:t>
            </w:r>
          </w:p>
        </w:tc>
      </w:tr>
    </w:tbl>
    <w:p w14:paraId="11343704" w14:textId="467AA536" w:rsidR="00BE1B47" w:rsidRDefault="00BE1B47">
      <w:pPr>
        <w:rPr>
          <w:lang w:val="en-US"/>
        </w:rPr>
      </w:pPr>
    </w:p>
    <w:tbl>
      <w:tblPr>
        <w:tblStyle w:val="TableGrid"/>
        <w:tblW w:w="9351" w:type="dxa"/>
        <w:tblLook w:val="04A0" w:firstRow="1" w:lastRow="0" w:firstColumn="1" w:lastColumn="0" w:noHBand="0" w:noVBand="1"/>
      </w:tblPr>
      <w:tblGrid>
        <w:gridCol w:w="1555"/>
        <w:gridCol w:w="7796"/>
      </w:tblGrid>
      <w:tr w:rsidR="003A2D5B" w14:paraId="51AF55E5" w14:textId="77777777" w:rsidTr="006256FA">
        <w:trPr>
          <w:trHeight w:val="1266"/>
        </w:trPr>
        <w:tc>
          <w:tcPr>
            <w:tcW w:w="1555" w:type="dxa"/>
            <w:shd w:val="clear" w:color="auto" w:fill="D3E4CD"/>
          </w:tcPr>
          <w:p w14:paraId="58DBFE63" w14:textId="4DA8C207" w:rsidR="003A2D5B" w:rsidRPr="008C17EA" w:rsidRDefault="003A2D5B" w:rsidP="006256FA">
            <w:pPr>
              <w:rPr>
                <w:b/>
                <w:bCs/>
                <w:sz w:val="20"/>
                <w:szCs w:val="20"/>
              </w:rPr>
            </w:pPr>
            <w:r w:rsidRPr="008127FC">
              <w:rPr>
                <w:b/>
                <w:bCs/>
                <w:sz w:val="20"/>
                <w:szCs w:val="20"/>
              </w:rPr>
              <w:t xml:space="preserve">How does this event link to the </w:t>
            </w:r>
            <w:r>
              <w:rPr>
                <w:b/>
                <w:bCs/>
                <w:sz w:val="20"/>
                <w:szCs w:val="20"/>
              </w:rPr>
              <w:t>Sustainable Development Goals?</w:t>
            </w:r>
          </w:p>
        </w:tc>
        <w:tc>
          <w:tcPr>
            <w:tcW w:w="7796" w:type="dxa"/>
          </w:tcPr>
          <w:p w14:paraId="0185A71D" w14:textId="77777777" w:rsidR="0048647C" w:rsidRDefault="00B6334A" w:rsidP="004E2125">
            <w:r>
              <w:t>Goal 4: Quality Education</w:t>
            </w:r>
          </w:p>
          <w:p w14:paraId="26891980" w14:textId="3780A0B6" w:rsidR="00D9280C" w:rsidRDefault="00D9280C" w:rsidP="004E2125">
            <w:r>
              <w:t>Goal 14: Life bel</w:t>
            </w:r>
            <w:r w:rsidR="004F699B">
              <w:t>ow water</w:t>
            </w:r>
          </w:p>
          <w:p w14:paraId="57EC86A2" w14:textId="0023B43E" w:rsidR="004F699B" w:rsidRDefault="004F699B" w:rsidP="004E2125">
            <w:r>
              <w:t>Goal 15: Life on land</w:t>
            </w:r>
          </w:p>
          <w:p w14:paraId="455464E4" w14:textId="078F9A85" w:rsidR="00B6334A" w:rsidRPr="00E61435" w:rsidRDefault="00B6334A" w:rsidP="004E2125">
            <w:r>
              <w:t>Goal</w:t>
            </w:r>
            <w:r w:rsidR="00D9280C">
              <w:t xml:space="preserve"> 16: Peace, Justice and Strong Institutions </w:t>
            </w:r>
          </w:p>
        </w:tc>
      </w:tr>
    </w:tbl>
    <w:p w14:paraId="59381DCC" w14:textId="77777777" w:rsidR="003A2D5B" w:rsidRDefault="003A2D5B">
      <w:pPr>
        <w:rPr>
          <w:lang w:val="en-US"/>
        </w:rPr>
      </w:pPr>
    </w:p>
    <w:tbl>
      <w:tblPr>
        <w:tblStyle w:val="TableGrid"/>
        <w:tblW w:w="9351" w:type="dxa"/>
        <w:tblLook w:val="04A0" w:firstRow="1" w:lastRow="0" w:firstColumn="1" w:lastColumn="0" w:noHBand="0" w:noVBand="1"/>
      </w:tblPr>
      <w:tblGrid>
        <w:gridCol w:w="1555"/>
        <w:gridCol w:w="7796"/>
      </w:tblGrid>
      <w:tr w:rsidR="008024CE" w14:paraId="2B428A8A" w14:textId="77777777" w:rsidTr="00046CE2">
        <w:trPr>
          <w:trHeight w:val="948"/>
        </w:trPr>
        <w:tc>
          <w:tcPr>
            <w:tcW w:w="1555" w:type="dxa"/>
            <w:shd w:val="clear" w:color="auto" w:fill="D3E4CD"/>
          </w:tcPr>
          <w:p w14:paraId="71D56074" w14:textId="2CA870BA" w:rsidR="008024CE" w:rsidRPr="008C17EA" w:rsidRDefault="008024CE">
            <w:pPr>
              <w:rPr>
                <w:b/>
                <w:bCs/>
                <w:sz w:val="20"/>
                <w:szCs w:val="20"/>
              </w:rPr>
            </w:pPr>
            <w:r>
              <w:rPr>
                <w:b/>
                <w:bCs/>
                <w:sz w:val="20"/>
                <w:szCs w:val="20"/>
              </w:rPr>
              <w:t>Keyword Signing</w:t>
            </w:r>
          </w:p>
        </w:tc>
        <w:tc>
          <w:tcPr>
            <w:tcW w:w="7796" w:type="dxa"/>
          </w:tcPr>
          <w:p w14:paraId="14C3D031" w14:textId="5176444F" w:rsidR="008024CE" w:rsidRDefault="008024CE">
            <w:r>
              <w:t xml:space="preserve"> </w:t>
            </w:r>
            <w:hyperlink r:id="rId28" w:history="1">
              <w:r w:rsidR="00046CE2" w:rsidRPr="00436449">
                <w:rPr>
                  <w:rStyle w:val="Hyperlink"/>
                </w:rPr>
                <w:t>https://youtu.be/l73_h3JvAws?si=EabjUmI4AaswkJN9</w:t>
              </w:r>
            </w:hyperlink>
          </w:p>
          <w:p w14:paraId="50CEDEB4" w14:textId="21443EB2" w:rsidR="00046CE2" w:rsidRPr="00E61435" w:rsidRDefault="00046CE2"/>
        </w:tc>
      </w:tr>
    </w:tbl>
    <w:p w14:paraId="0AC63B16" w14:textId="77777777" w:rsidR="008024CE" w:rsidRPr="0026741D" w:rsidRDefault="008024CE" w:rsidP="00046CE2">
      <w:pPr>
        <w:rPr>
          <w:lang w:val="en-US"/>
        </w:rPr>
      </w:pPr>
    </w:p>
    <w:sectPr w:rsidR="008024CE" w:rsidRPr="0026741D" w:rsidSect="00B90CA7">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9398" w14:textId="77777777" w:rsidR="0091241D" w:rsidRDefault="0091241D" w:rsidP="00A95180">
      <w:pPr>
        <w:spacing w:after="0" w:line="240" w:lineRule="auto"/>
      </w:pPr>
      <w:r>
        <w:separator/>
      </w:r>
    </w:p>
  </w:endnote>
  <w:endnote w:type="continuationSeparator" w:id="0">
    <w:p w14:paraId="01D10041" w14:textId="77777777" w:rsidR="0091241D" w:rsidRDefault="0091241D" w:rsidP="00A95180">
      <w:pPr>
        <w:spacing w:after="0" w:line="240" w:lineRule="auto"/>
      </w:pPr>
      <w:r>
        <w:continuationSeparator/>
      </w:r>
    </w:p>
  </w:endnote>
  <w:endnote w:type="continuationNotice" w:id="1">
    <w:p w14:paraId="017DCC61" w14:textId="77777777" w:rsidR="0091241D" w:rsidRDefault="00912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6C21" w14:textId="77777777" w:rsidR="0091241D" w:rsidRDefault="0091241D" w:rsidP="00A95180">
      <w:pPr>
        <w:spacing w:after="0" w:line="240" w:lineRule="auto"/>
      </w:pPr>
      <w:r>
        <w:separator/>
      </w:r>
    </w:p>
  </w:footnote>
  <w:footnote w:type="continuationSeparator" w:id="0">
    <w:p w14:paraId="67E0C773" w14:textId="77777777" w:rsidR="0091241D" w:rsidRDefault="0091241D" w:rsidP="00A95180">
      <w:pPr>
        <w:spacing w:after="0" w:line="240" w:lineRule="auto"/>
      </w:pPr>
      <w:r>
        <w:continuationSeparator/>
      </w:r>
    </w:p>
  </w:footnote>
  <w:footnote w:type="continuationNotice" w:id="1">
    <w:p w14:paraId="69A28788" w14:textId="77777777" w:rsidR="0091241D" w:rsidRDefault="00912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3F1B" w14:textId="61E1BEFA" w:rsidR="00A95180" w:rsidRPr="00A95180" w:rsidRDefault="00A95180">
    <w:pPr>
      <w:pStyle w:val="Header"/>
      <w:rPr>
        <w:lang w:val="en-US"/>
      </w:rPr>
    </w:pPr>
    <w:r>
      <w:rPr>
        <w:lang w:val="en-US"/>
      </w:rPr>
      <w:t>Event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80" w:hanging="361"/>
      </w:pPr>
      <w:rPr>
        <w:rFonts w:ascii="Symbol" w:hAnsi="Symbol" w:cs="Symbol"/>
        <w:b w:val="0"/>
        <w:bCs w:val="0"/>
        <w:i w:val="0"/>
        <w:iCs w:val="0"/>
        <w:w w:val="100"/>
        <w:sz w:val="22"/>
        <w:szCs w:val="22"/>
      </w:rPr>
    </w:lvl>
    <w:lvl w:ilvl="1">
      <w:numFmt w:val="bullet"/>
      <w:lvlText w:val="o"/>
      <w:lvlJc w:val="left"/>
      <w:pPr>
        <w:ind w:left="1200" w:hanging="361"/>
      </w:pPr>
      <w:rPr>
        <w:rFonts w:ascii="Courier New" w:hAnsi="Courier New" w:cs="Courier New"/>
        <w:b w:val="0"/>
        <w:bCs w:val="0"/>
        <w:i w:val="0"/>
        <w:iCs w:val="0"/>
        <w:w w:val="100"/>
        <w:sz w:val="22"/>
        <w:szCs w:val="22"/>
      </w:rPr>
    </w:lvl>
    <w:lvl w:ilvl="2">
      <w:numFmt w:val="bullet"/>
      <w:lvlText w:val="•"/>
      <w:lvlJc w:val="left"/>
      <w:pPr>
        <w:ind w:left="2056" w:hanging="361"/>
      </w:pPr>
    </w:lvl>
    <w:lvl w:ilvl="3">
      <w:numFmt w:val="bullet"/>
      <w:lvlText w:val="•"/>
      <w:lvlJc w:val="left"/>
      <w:pPr>
        <w:ind w:left="2912" w:hanging="361"/>
      </w:pPr>
    </w:lvl>
    <w:lvl w:ilvl="4">
      <w:numFmt w:val="bullet"/>
      <w:lvlText w:val="•"/>
      <w:lvlJc w:val="left"/>
      <w:pPr>
        <w:ind w:left="3768" w:hanging="361"/>
      </w:pPr>
    </w:lvl>
    <w:lvl w:ilvl="5">
      <w:numFmt w:val="bullet"/>
      <w:lvlText w:val="•"/>
      <w:lvlJc w:val="left"/>
      <w:pPr>
        <w:ind w:left="4625" w:hanging="361"/>
      </w:pPr>
    </w:lvl>
    <w:lvl w:ilvl="6">
      <w:numFmt w:val="bullet"/>
      <w:lvlText w:val="•"/>
      <w:lvlJc w:val="left"/>
      <w:pPr>
        <w:ind w:left="5481" w:hanging="361"/>
      </w:pPr>
    </w:lvl>
    <w:lvl w:ilvl="7">
      <w:numFmt w:val="bullet"/>
      <w:lvlText w:val="•"/>
      <w:lvlJc w:val="left"/>
      <w:pPr>
        <w:ind w:left="6337" w:hanging="361"/>
      </w:pPr>
    </w:lvl>
    <w:lvl w:ilvl="8">
      <w:numFmt w:val="bullet"/>
      <w:lvlText w:val="•"/>
      <w:lvlJc w:val="left"/>
      <w:pPr>
        <w:ind w:left="7193" w:hanging="361"/>
      </w:pPr>
    </w:lvl>
  </w:abstractNum>
  <w:abstractNum w:abstractNumId="1" w15:restartNumberingAfterBreak="0">
    <w:nsid w:val="009167A2"/>
    <w:multiLevelType w:val="hybridMultilevel"/>
    <w:tmpl w:val="DBC6F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F3C47"/>
    <w:multiLevelType w:val="hybridMultilevel"/>
    <w:tmpl w:val="80E6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D1461"/>
    <w:multiLevelType w:val="hybridMultilevel"/>
    <w:tmpl w:val="1BE8D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B7627"/>
    <w:multiLevelType w:val="hybridMultilevel"/>
    <w:tmpl w:val="EB14E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96413"/>
    <w:multiLevelType w:val="hybridMultilevel"/>
    <w:tmpl w:val="834C6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7C3C63"/>
    <w:multiLevelType w:val="hybridMultilevel"/>
    <w:tmpl w:val="D68A1DD4"/>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D81136"/>
    <w:multiLevelType w:val="hybridMultilevel"/>
    <w:tmpl w:val="C9FC4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BC4F65"/>
    <w:multiLevelType w:val="hybridMultilevel"/>
    <w:tmpl w:val="44B0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1C4377"/>
    <w:multiLevelType w:val="hybridMultilevel"/>
    <w:tmpl w:val="C5C6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663743"/>
    <w:multiLevelType w:val="hybridMultilevel"/>
    <w:tmpl w:val="A4000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8C2FD1"/>
    <w:multiLevelType w:val="hybridMultilevel"/>
    <w:tmpl w:val="FC2A630E"/>
    <w:lvl w:ilvl="0" w:tplc="B9AA3E34">
      <w:numFmt w:val="bullet"/>
      <w:lvlText w:val="•"/>
      <w:lvlJc w:val="left"/>
      <w:pPr>
        <w:ind w:left="1080" w:hanging="720"/>
      </w:pPr>
      <w:rPr>
        <w:rFonts w:ascii="Calibri" w:eastAsiaTheme="minorHAnsi" w:hAnsi="Calibri" w:cs="Calibri" w:hint="default"/>
      </w:rPr>
    </w:lvl>
    <w:lvl w:ilvl="1" w:tplc="8294DC26">
      <w:numFmt w:val="bullet"/>
      <w:lvlText w:val=""/>
      <w:lvlJc w:val="left"/>
      <w:pPr>
        <w:ind w:left="1800" w:hanging="72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CB62AF"/>
    <w:multiLevelType w:val="hybridMultilevel"/>
    <w:tmpl w:val="FFFFFFFF"/>
    <w:lvl w:ilvl="0" w:tplc="1A0495F2">
      <w:start w:val="1"/>
      <w:numFmt w:val="bullet"/>
      <w:lvlText w:val=""/>
      <w:lvlJc w:val="left"/>
      <w:pPr>
        <w:ind w:left="720" w:hanging="360"/>
      </w:pPr>
      <w:rPr>
        <w:rFonts w:ascii="Symbol" w:hAnsi="Symbol" w:hint="default"/>
      </w:rPr>
    </w:lvl>
    <w:lvl w:ilvl="1" w:tplc="D83861D0">
      <w:start w:val="1"/>
      <w:numFmt w:val="bullet"/>
      <w:lvlText w:val="o"/>
      <w:lvlJc w:val="left"/>
      <w:pPr>
        <w:ind w:left="1440" w:hanging="360"/>
      </w:pPr>
      <w:rPr>
        <w:rFonts w:ascii="Courier New" w:hAnsi="Courier New" w:hint="default"/>
      </w:rPr>
    </w:lvl>
    <w:lvl w:ilvl="2" w:tplc="EBC4539A">
      <w:start w:val="1"/>
      <w:numFmt w:val="bullet"/>
      <w:lvlText w:val=""/>
      <w:lvlJc w:val="left"/>
      <w:pPr>
        <w:ind w:left="2160" w:hanging="360"/>
      </w:pPr>
      <w:rPr>
        <w:rFonts w:ascii="Wingdings" w:hAnsi="Wingdings" w:hint="default"/>
      </w:rPr>
    </w:lvl>
    <w:lvl w:ilvl="3" w:tplc="B3E27E6C">
      <w:start w:val="1"/>
      <w:numFmt w:val="bullet"/>
      <w:lvlText w:val=""/>
      <w:lvlJc w:val="left"/>
      <w:pPr>
        <w:ind w:left="2880" w:hanging="360"/>
      </w:pPr>
      <w:rPr>
        <w:rFonts w:ascii="Symbol" w:hAnsi="Symbol" w:hint="default"/>
      </w:rPr>
    </w:lvl>
    <w:lvl w:ilvl="4" w:tplc="9DB4AD72">
      <w:start w:val="1"/>
      <w:numFmt w:val="bullet"/>
      <w:lvlText w:val="o"/>
      <w:lvlJc w:val="left"/>
      <w:pPr>
        <w:ind w:left="3600" w:hanging="360"/>
      </w:pPr>
      <w:rPr>
        <w:rFonts w:ascii="Courier New" w:hAnsi="Courier New" w:hint="default"/>
      </w:rPr>
    </w:lvl>
    <w:lvl w:ilvl="5" w:tplc="68842A6A">
      <w:start w:val="1"/>
      <w:numFmt w:val="bullet"/>
      <w:lvlText w:val=""/>
      <w:lvlJc w:val="left"/>
      <w:pPr>
        <w:ind w:left="4320" w:hanging="360"/>
      </w:pPr>
      <w:rPr>
        <w:rFonts w:ascii="Wingdings" w:hAnsi="Wingdings" w:hint="default"/>
      </w:rPr>
    </w:lvl>
    <w:lvl w:ilvl="6" w:tplc="975C394C">
      <w:start w:val="1"/>
      <w:numFmt w:val="bullet"/>
      <w:lvlText w:val=""/>
      <w:lvlJc w:val="left"/>
      <w:pPr>
        <w:ind w:left="5040" w:hanging="360"/>
      </w:pPr>
      <w:rPr>
        <w:rFonts w:ascii="Symbol" w:hAnsi="Symbol" w:hint="default"/>
      </w:rPr>
    </w:lvl>
    <w:lvl w:ilvl="7" w:tplc="6CBA8C3C">
      <w:start w:val="1"/>
      <w:numFmt w:val="bullet"/>
      <w:lvlText w:val="o"/>
      <w:lvlJc w:val="left"/>
      <w:pPr>
        <w:ind w:left="5760" w:hanging="360"/>
      </w:pPr>
      <w:rPr>
        <w:rFonts w:ascii="Courier New" w:hAnsi="Courier New" w:hint="default"/>
      </w:rPr>
    </w:lvl>
    <w:lvl w:ilvl="8" w:tplc="5E425FDA">
      <w:start w:val="1"/>
      <w:numFmt w:val="bullet"/>
      <w:lvlText w:val=""/>
      <w:lvlJc w:val="left"/>
      <w:pPr>
        <w:ind w:left="6480" w:hanging="360"/>
      </w:pPr>
      <w:rPr>
        <w:rFonts w:ascii="Wingdings" w:hAnsi="Wingdings" w:hint="default"/>
      </w:rPr>
    </w:lvl>
  </w:abstractNum>
  <w:abstractNum w:abstractNumId="13" w15:restartNumberingAfterBreak="0">
    <w:nsid w:val="5F934475"/>
    <w:multiLevelType w:val="hybridMultilevel"/>
    <w:tmpl w:val="F56E0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EC496B"/>
    <w:multiLevelType w:val="hybridMultilevel"/>
    <w:tmpl w:val="82AA2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74231A"/>
    <w:multiLevelType w:val="hybridMultilevel"/>
    <w:tmpl w:val="CCD49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5E7F36"/>
    <w:multiLevelType w:val="hybridMultilevel"/>
    <w:tmpl w:val="38A6987E"/>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700EEC"/>
    <w:multiLevelType w:val="hybridMultilevel"/>
    <w:tmpl w:val="4906F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607E8F"/>
    <w:multiLevelType w:val="hybridMultilevel"/>
    <w:tmpl w:val="56A0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061B80"/>
    <w:multiLevelType w:val="hybridMultilevel"/>
    <w:tmpl w:val="7D268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D62B28"/>
    <w:multiLevelType w:val="hybridMultilevel"/>
    <w:tmpl w:val="8B90A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82311F"/>
    <w:multiLevelType w:val="hybridMultilevel"/>
    <w:tmpl w:val="5994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1A333D"/>
    <w:multiLevelType w:val="hybridMultilevel"/>
    <w:tmpl w:val="D93C7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0417878">
    <w:abstractNumId w:val="19"/>
  </w:num>
  <w:num w:numId="2" w16cid:durableId="206376106">
    <w:abstractNumId w:val="22"/>
  </w:num>
  <w:num w:numId="3" w16cid:durableId="1263148301">
    <w:abstractNumId w:val="2"/>
  </w:num>
  <w:num w:numId="4" w16cid:durableId="1577596535">
    <w:abstractNumId w:val="9"/>
  </w:num>
  <w:num w:numId="5" w16cid:durableId="546264962">
    <w:abstractNumId w:val="10"/>
  </w:num>
  <w:num w:numId="6" w16cid:durableId="222061565">
    <w:abstractNumId w:val="11"/>
  </w:num>
  <w:num w:numId="7" w16cid:durableId="1817214931">
    <w:abstractNumId w:val="16"/>
  </w:num>
  <w:num w:numId="8" w16cid:durableId="2012949637">
    <w:abstractNumId w:val="6"/>
  </w:num>
  <w:num w:numId="9" w16cid:durableId="1386904140">
    <w:abstractNumId w:val="3"/>
  </w:num>
  <w:num w:numId="10" w16cid:durableId="10688523">
    <w:abstractNumId w:val="8"/>
  </w:num>
  <w:num w:numId="11" w16cid:durableId="478154450">
    <w:abstractNumId w:val="21"/>
  </w:num>
  <w:num w:numId="12" w16cid:durableId="959845725">
    <w:abstractNumId w:val="4"/>
  </w:num>
  <w:num w:numId="13" w16cid:durableId="1140852871">
    <w:abstractNumId w:val="5"/>
  </w:num>
  <w:num w:numId="14" w16cid:durableId="876746441">
    <w:abstractNumId w:val="15"/>
  </w:num>
  <w:num w:numId="15" w16cid:durableId="2057467340">
    <w:abstractNumId w:val="14"/>
  </w:num>
  <w:num w:numId="16" w16cid:durableId="629751803">
    <w:abstractNumId w:val="20"/>
  </w:num>
  <w:num w:numId="17" w16cid:durableId="1418675123">
    <w:abstractNumId w:val="13"/>
  </w:num>
  <w:num w:numId="18" w16cid:durableId="25757799">
    <w:abstractNumId w:val="1"/>
  </w:num>
  <w:num w:numId="19" w16cid:durableId="1300497387">
    <w:abstractNumId w:val="12"/>
  </w:num>
  <w:num w:numId="20" w16cid:durableId="1018772527">
    <w:abstractNumId w:val="17"/>
  </w:num>
  <w:num w:numId="21" w16cid:durableId="1122335642">
    <w:abstractNumId w:val="7"/>
  </w:num>
  <w:num w:numId="22" w16cid:durableId="492529675">
    <w:abstractNumId w:val="18"/>
  </w:num>
  <w:num w:numId="23" w16cid:durableId="116754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BC"/>
    <w:rsid w:val="00002DF4"/>
    <w:rsid w:val="00011843"/>
    <w:rsid w:val="0001692E"/>
    <w:rsid w:val="00016DB0"/>
    <w:rsid w:val="00017F1C"/>
    <w:rsid w:val="000216AA"/>
    <w:rsid w:val="000225A7"/>
    <w:rsid w:val="00024E96"/>
    <w:rsid w:val="000341F6"/>
    <w:rsid w:val="00034D89"/>
    <w:rsid w:val="000367E7"/>
    <w:rsid w:val="00043D9A"/>
    <w:rsid w:val="00043DFC"/>
    <w:rsid w:val="000442D3"/>
    <w:rsid w:val="00045F3C"/>
    <w:rsid w:val="00046CE2"/>
    <w:rsid w:val="000521B0"/>
    <w:rsid w:val="00052AF0"/>
    <w:rsid w:val="00052FAA"/>
    <w:rsid w:val="00055E82"/>
    <w:rsid w:val="000564B4"/>
    <w:rsid w:val="00057C01"/>
    <w:rsid w:val="00077DEA"/>
    <w:rsid w:val="000817B4"/>
    <w:rsid w:val="000837E4"/>
    <w:rsid w:val="0008515B"/>
    <w:rsid w:val="00085AEA"/>
    <w:rsid w:val="000865D6"/>
    <w:rsid w:val="000867E2"/>
    <w:rsid w:val="00092DC8"/>
    <w:rsid w:val="000A416A"/>
    <w:rsid w:val="000A5699"/>
    <w:rsid w:val="000A79F8"/>
    <w:rsid w:val="000B49AB"/>
    <w:rsid w:val="000B5D90"/>
    <w:rsid w:val="000D2FCC"/>
    <w:rsid w:val="000D3C46"/>
    <w:rsid w:val="000D6E87"/>
    <w:rsid w:val="000E20DE"/>
    <w:rsid w:val="000E235E"/>
    <w:rsid w:val="000E2CE4"/>
    <w:rsid w:val="000E39FF"/>
    <w:rsid w:val="000E5628"/>
    <w:rsid w:val="000F09FB"/>
    <w:rsid w:val="000F214E"/>
    <w:rsid w:val="000F308C"/>
    <w:rsid w:val="000F4759"/>
    <w:rsid w:val="00102560"/>
    <w:rsid w:val="00102586"/>
    <w:rsid w:val="00103B10"/>
    <w:rsid w:val="00104FF5"/>
    <w:rsid w:val="00110BA8"/>
    <w:rsid w:val="00113225"/>
    <w:rsid w:val="0011422B"/>
    <w:rsid w:val="00116F79"/>
    <w:rsid w:val="0012174E"/>
    <w:rsid w:val="0013001D"/>
    <w:rsid w:val="00133878"/>
    <w:rsid w:val="00133F6B"/>
    <w:rsid w:val="00140EC6"/>
    <w:rsid w:val="00141FD1"/>
    <w:rsid w:val="00143CF3"/>
    <w:rsid w:val="00144718"/>
    <w:rsid w:val="00155828"/>
    <w:rsid w:val="00155AEB"/>
    <w:rsid w:val="00170B94"/>
    <w:rsid w:val="00171989"/>
    <w:rsid w:val="001805D6"/>
    <w:rsid w:val="00180D6A"/>
    <w:rsid w:val="001810F5"/>
    <w:rsid w:val="00182C6A"/>
    <w:rsid w:val="00197CD9"/>
    <w:rsid w:val="001A1AB9"/>
    <w:rsid w:val="001A72C3"/>
    <w:rsid w:val="001B351E"/>
    <w:rsid w:val="001C4882"/>
    <w:rsid w:val="001C4E80"/>
    <w:rsid w:val="001E1CCE"/>
    <w:rsid w:val="001E1F7D"/>
    <w:rsid w:val="001E5DD6"/>
    <w:rsid w:val="001F5115"/>
    <w:rsid w:val="001F5ADD"/>
    <w:rsid w:val="001F5FC1"/>
    <w:rsid w:val="0021429D"/>
    <w:rsid w:val="00214428"/>
    <w:rsid w:val="00217964"/>
    <w:rsid w:val="00220553"/>
    <w:rsid w:val="0023712C"/>
    <w:rsid w:val="00240D6E"/>
    <w:rsid w:val="002440AB"/>
    <w:rsid w:val="0024542C"/>
    <w:rsid w:val="002528D0"/>
    <w:rsid w:val="0025612A"/>
    <w:rsid w:val="00257270"/>
    <w:rsid w:val="00261B4E"/>
    <w:rsid w:val="00263AAB"/>
    <w:rsid w:val="00263D49"/>
    <w:rsid w:val="0026741D"/>
    <w:rsid w:val="00267FE9"/>
    <w:rsid w:val="00270397"/>
    <w:rsid w:val="00284F34"/>
    <w:rsid w:val="00295E8C"/>
    <w:rsid w:val="0029779A"/>
    <w:rsid w:val="002A2D0A"/>
    <w:rsid w:val="002A7DC3"/>
    <w:rsid w:val="002B061F"/>
    <w:rsid w:val="002C2DA3"/>
    <w:rsid w:val="002C37A3"/>
    <w:rsid w:val="002C65D0"/>
    <w:rsid w:val="002E3E50"/>
    <w:rsid w:val="002F2FC2"/>
    <w:rsid w:val="003058E2"/>
    <w:rsid w:val="00305EB8"/>
    <w:rsid w:val="00305ED3"/>
    <w:rsid w:val="003205BF"/>
    <w:rsid w:val="003239A7"/>
    <w:rsid w:val="00323DAE"/>
    <w:rsid w:val="0032473B"/>
    <w:rsid w:val="003332E6"/>
    <w:rsid w:val="003346CE"/>
    <w:rsid w:val="00334BC7"/>
    <w:rsid w:val="0033695E"/>
    <w:rsid w:val="00345688"/>
    <w:rsid w:val="00354DA5"/>
    <w:rsid w:val="0036735B"/>
    <w:rsid w:val="003704BA"/>
    <w:rsid w:val="003715C9"/>
    <w:rsid w:val="00372885"/>
    <w:rsid w:val="00372F13"/>
    <w:rsid w:val="003818A4"/>
    <w:rsid w:val="00385BC2"/>
    <w:rsid w:val="00385E0C"/>
    <w:rsid w:val="00391F77"/>
    <w:rsid w:val="0039308F"/>
    <w:rsid w:val="003A27A0"/>
    <w:rsid w:val="003A2D5B"/>
    <w:rsid w:val="003A4C22"/>
    <w:rsid w:val="003A71DF"/>
    <w:rsid w:val="003B0480"/>
    <w:rsid w:val="003C3B33"/>
    <w:rsid w:val="003C4608"/>
    <w:rsid w:val="003D75C5"/>
    <w:rsid w:val="003E14DA"/>
    <w:rsid w:val="003E60E3"/>
    <w:rsid w:val="003F124C"/>
    <w:rsid w:val="003F29C0"/>
    <w:rsid w:val="003F4304"/>
    <w:rsid w:val="003F6BCC"/>
    <w:rsid w:val="004137D0"/>
    <w:rsid w:val="0041739F"/>
    <w:rsid w:val="00417670"/>
    <w:rsid w:val="00417781"/>
    <w:rsid w:val="0042144E"/>
    <w:rsid w:val="00423CFA"/>
    <w:rsid w:val="00435F49"/>
    <w:rsid w:val="00440098"/>
    <w:rsid w:val="004412FD"/>
    <w:rsid w:val="00444508"/>
    <w:rsid w:val="00444DE4"/>
    <w:rsid w:val="00445C96"/>
    <w:rsid w:val="00451862"/>
    <w:rsid w:val="004703D4"/>
    <w:rsid w:val="004755C4"/>
    <w:rsid w:val="00477010"/>
    <w:rsid w:val="00477704"/>
    <w:rsid w:val="00477A53"/>
    <w:rsid w:val="0048647C"/>
    <w:rsid w:val="004907A0"/>
    <w:rsid w:val="004946B7"/>
    <w:rsid w:val="0049716C"/>
    <w:rsid w:val="00497D0E"/>
    <w:rsid w:val="004A23FB"/>
    <w:rsid w:val="004B22F0"/>
    <w:rsid w:val="004B49D6"/>
    <w:rsid w:val="004B68EB"/>
    <w:rsid w:val="004B7C05"/>
    <w:rsid w:val="004C0345"/>
    <w:rsid w:val="004C29C1"/>
    <w:rsid w:val="004C6C87"/>
    <w:rsid w:val="004E196C"/>
    <w:rsid w:val="004E2125"/>
    <w:rsid w:val="004F699B"/>
    <w:rsid w:val="00501473"/>
    <w:rsid w:val="00502555"/>
    <w:rsid w:val="0050675F"/>
    <w:rsid w:val="00517DCF"/>
    <w:rsid w:val="00523A01"/>
    <w:rsid w:val="0052478D"/>
    <w:rsid w:val="0052508E"/>
    <w:rsid w:val="00525D78"/>
    <w:rsid w:val="0054198A"/>
    <w:rsid w:val="00541B35"/>
    <w:rsid w:val="00546669"/>
    <w:rsid w:val="00546CCA"/>
    <w:rsid w:val="00547D81"/>
    <w:rsid w:val="00552719"/>
    <w:rsid w:val="00552BA0"/>
    <w:rsid w:val="005556C1"/>
    <w:rsid w:val="00557F6E"/>
    <w:rsid w:val="005644BE"/>
    <w:rsid w:val="00566A81"/>
    <w:rsid w:val="0057420C"/>
    <w:rsid w:val="00577F2F"/>
    <w:rsid w:val="005822B0"/>
    <w:rsid w:val="005848CC"/>
    <w:rsid w:val="005924BA"/>
    <w:rsid w:val="005944B2"/>
    <w:rsid w:val="00597190"/>
    <w:rsid w:val="005A64A1"/>
    <w:rsid w:val="005B6E4C"/>
    <w:rsid w:val="005C462D"/>
    <w:rsid w:val="005D1CCD"/>
    <w:rsid w:val="005E2BCF"/>
    <w:rsid w:val="005E67B9"/>
    <w:rsid w:val="005E7404"/>
    <w:rsid w:val="005F18AE"/>
    <w:rsid w:val="005F3646"/>
    <w:rsid w:val="00604FB0"/>
    <w:rsid w:val="0060671B"/>
    <w:rsid w:val="00611DC4"/>
    <w:rsid w:val="006134A3"/>
    <w:rsid w:val="006146EE"/>
    <w:rsid w:val="00616674"/>
    <w:rsid w:val="00620463"/>
    <w:rsid w:val="00623585"/>
    <w:rsid w:val="006256FA"/>
    <w:rsid w:val="00633154"/>
    <w:rsid w:val="0063610E"/>
    <w:rsid w:val="00636442"/>
    <w:rsid w:val="00636D09"/>
    <w:rsid w:val="00642881"/>
    <w:rsid w:val="006428EC"/>
    <w:rsid w:val="006433B8"/>
    <w:rsid w:val="00643B88"/>
    <w:rsid w:val="00650962"/>
    <w:rsid w:val="006509AF"/>
    <w:rsid w:val="00652520"/>
    <w:rsid w:val="006665E5"/>
    <w:rsid w:val="00673F0E"/>
    <w:rsid w:val="0067432C"/>
    <w:rsid w:val="006772AA"/>
    <w:rsid w:val="0067779D"/>
    <w:rsid w:val="0068006C"/>
    <w:rsid w:val="0068139C"/>
    <w:rsid w:val="0068692F"/>
    <w:rsid w:val="00692084"/>
    <w:rsid w:val="006A0DCC"/>
    <w:rsid w:val="006A1BD4"/>
    <w:rsid w:val="006A6057"/>
    <w:rsid w:val="006B0F7D"/>
    <w:rsid w:val="006B2EB7"/>
    <w:rsid w:val="006B6CAD"/>
    <w:rsid w:val="006C5E2D"/>
    <w:rsid w:val="006C6875"/>
    <w:rsid w:val="006C6CDF"/>
    <w:rsid w:val="006C70EB"/>
    <w:rsid w:val="006C796F"/>
    <w:rsid w:val="006D2CC1"/>
    <w:rsid w:val="006D3992"/>
    <w:rsid w:val="006D5E2E"/>
    <w:rsid w:val="006D6D48"/>
    <w:rsid w:val="006F0DD7"/>
    <w:rsid w:val="006F2C93"/>
    <w:rsid w:val="006F3265"/>
    <w:rsid w:val="006F668C"/>
    <w:rsid w:val="00705691"/>
    <w:rsid w:val="007062C8"/>
    <w:rsid w:val="00706F10"/>
    <w:rsid w:val="00710D94"/>
    <w:rsid w:val="00714C8A"/>
    <w:rsid w:val="00715D5A"/>
    <w:rsid w:val="007239EC"/>
    <w:rsid w:val="00725A44"/>
    <w:rsid w:val="007272B3"/>
    <w:rsid w:val="00730E49"/>
    <w:rsid w:val="00731C17"/>
    <w:rsid w:val="00731D6D"/>
    <w:rsid w:val="0073385D"/>
    <w:rsid w:val="00737223"/>
    <w:rsid w:val="00743B45"/>
    <w:rsid w:val="00765A7D"/>
    <w:rsid w:val="0077442F"/>
    <w:rsid w:val="00774D8F"/>
    <w:rsid w:val="00776AA4"/>
    <w:rsid w:val="00776B38"/>
    <w:rsid w:val="00776F0B"/>
    <w:rsid w:val="00777D0B"/>
    <w:rsid w:val="00781E35"/>
    <w:rsid w:val="00786E7E"/>
    <w:rsid w:val="00792427"/>
    <w:rsid w:val="007951DE"/>
    <w:rsid w:val="007A3074"/>
    <w:rsid w:val="007B0EC2"/>
    <w:rsid w:val="007B2DBE"/>
    <w:rsid w:val="007B4F56"/>
    <w:rsid w:val="007B5F0B"/>
    <w:rsid w:val="007B6455"/>
    <w:rsid w:val="007C506E"/>
    <w:rsid w:val="007D541B"/>
    <w:rsid w:val="007D692C"/>
    <w:rsid w:val="007D7566"/>
    <w:rsid w:val="007E30F2"/>
    <w:rsid w:val="007E39FC"/>
    <w:rsid w:val="007E3D08"/>
    <w:rsid w:val="007E46B7"/>
    <w:rsid w:val="007E79ED"/>
    <w:rsid w:val="007F492E"/>
    <w:rsid w:val="007F65B8"/>
    <w:rsid w:val="008024CE"/>
    <w:rsid w:val="00802D06"/>
    <w:rsid w:val="008072F6"/>
    <w:rsid w:val="00815CE5"/>
    <w:rsid w:val="00822167"/>
    <w:rsid w:val="00823E30"/>
    <w:rsid w:val="00824528"/>
    <w:rsid w:val="00826DE4"/>
    <w:rsid w:val="00830CBE"/>
    <w:rsid w:val="00832E66"/>
    <w:rsid w:val="00834A4D"/>
    <w:rsid w:val="00835713"/>
    <w:rsid w:val="00837B0F"/>
    <w:rsid w:val="00842C5B"/>
    <w:rsid w:val="00853B4C"/>
    <w:rsid w:val="00855EFC"/>
    <w:rsid w:val="00855F77"/>
    <w:rsid w:val="00861B09"/>
    <w:rsid w:val="00871499"/>
    <w:rsid w:val="00881FE0"/>
    <w:rsid w:val="00883243"/>
    <w:rsid w:val="0088347E"/>
    <w:rsid w:val="0088667D"/>
    <w:rsid w:val="00886A5B"/>
    <w:rsid w:val="0089001C"/>
    <w:rsid w:val="008900DC"/>
    <w:rsid w:val="00895484"/>
    <w:rsid w:val="008A5C81"/>
    <w:rsid w:val="008A624D"/>
    <w:rsid w:val="008B0445"/>
    <w:rsid w:val="008B04A0"/>
    <w:rsid w:val="008B2DC5"/>
    <w:rsid w:val="008B335D"/>
    <w:rsid w:val="008B38BD"/>
    <w:rsid w:val="008C0504"/>
    <w:rsid w:val="008C0519"/>
    <w:rsid w:val="008C1181"/>
    <w:rsid w:val="008C17EA"/>
    <w:rsid w:val="008C1FF2"/>
    <w:rsid w:val="008C5BC9"/>
    <w:rsid w:val="008C7F34"/>
    <w:rsid w:val="008D0485"/>
    <w:rsid w:val="008D301D"/>
    <w:rsid w:val="008D6006"/>
    <w:rsid w:val="008D7979"/>
    <w:rsid w:val="008E3745"/>
    <w:rsid w:val="008E578E"/>
    <w:rsid w:val="008E64BD"/>
    <w:rsid w:val="008E75E3"/>
    <w:rsid w:val="008F17C6"/>
    <w:rsid w:val="008F6250"/>
    <w:rsid w:val="009019F6"/>
    <w:rsid w:val="0090722F"/>
    <w:rsid w:val="0091241D"/>
    <w:rsid w:val="00913E9A"/>
    <w:rsid w:val="009314DD"/>
    <w:rsid w:val="0093158A"/>
    <w:rsid w:val="00931F1D"/>
    <w:rsid w:val="009320C1"/>
    <w:rsid w:val="009334CF"/>
    <w:rsid w:val="00945041"/>
    <w:rsid w:val="00950CAD"/>
    <w:rsid w:val="009511A6"/>
    <w:rsid w:val="00952B40"/>
    <w:rsid w:val="00956071"/>
    <w:rsid w:val="0095655F"/>
    <w:rsid w:val="00961735"/>
    <w:rsid w:val="00962A39"/>
    <w:rsid w:val="009657B5"/>
    <w:rsid w:val="00972270"/>
    <w:rsid w:val="009722BF"/>
    <w:rsid w:val="00975211"/>
    <w:rsid w:val="009828EE"/>
    <w:rsid w:val="009905F1"/>
    <w:rsid w:val="00992DBC"/>
    <w:rsid w:val="009975E8"/>
    <w:rsid w:val="009A2E0D"/>
    <w:rsid w:val="009A3F5B"/>
    <w:rsid w:val="009A7083"/>
    <w:rsid w:val="009B49E7"/>
    <w:rsid w:val="009B5B61"/>
    <w:rsid w:val="009C1520"/>
    <w:rsid w:val="009D25CD"/>
    <w:rsid w:val="009F44BD"/>
    <w:rsid w:val="00A049CF"/>
    <w:rsid w:val="00A17C35"/>
    <w:rsid w:val="00A25106"/>
    <w:rsid w:val="00A30826"/>
    <w:rsid w:val="00A41E4C"/>
    <w:rsid w:val="00A4442A"/>
    <w:rsid w:val="00A528C1"/>
    <w:rsid w:val="00A547C2"/>
    <w:rsid w:val="00A576CB"/>
    <w:rsid w:val="00A577D0"/>
    <w:rsid w:val="00A60239"/>
    <w:rsid w:val="00A6421A"/>
    <w:rsid w:val="00A666F9"/>
    <w:rsid w:val="00A66C64"/>
    <w:rsid w:val="00A67C33"/>
    <w:rsid w:val="00A72C55"/>
    <w:rsid w:val="00A732DD"/>
    <w:rsid w:val="00A75986"/>
    <w:rsid w:val="00A83A4B"/>
    <w:rsid w:val="00A84E05"/>
    <w:rsid w:val="00A87A40"/>
    <w:rsid w:val="00A9395F"/>
    <w:rsid w:val="00A95180"/>
    <w:rsid w:val="00AA6014"/>
    <w:rsid w:val="00AA67B9"/>
    <w:rsid w:val="00AB0EC6"/>
    <w:rsid w:val="00AB5CC0"/>
    <w:rsid w:val="00AC2875"/>
    <w:rsid w:val="00AC33F7"/>
    <w:rsid w:val="00AC7EA3"/>
    <w:rsid w:val="00AD57DC"/>
    <w:rsid w:val="00AE7DBC"/>
    <w:rsid w:val="00AF0C91"/>
    <w:rsid w:val="00AF311A"/>
    <w:rsid w:val="00AF44E5"/>
    <w:rsid w:val="00AF789D"/>
    <w:rsid w:val="00B05F0C"/>
    <w:rsid w:val="00B06AB5"/>
    <w:rsid w:val="00B0758E"/>
    <w:rsid w:val="00B111B5"/>
    <w:rsid w:val="00B12347"/>
    <w:rsid w:val="00B13F38"/>
    <w:rsid w:val="00B15C87"/>
    <w:rsid w:val="00B15FD3"/>
    <w:rsid w:val="00B23A20"/>
    <w:rsid w:val="00B27099"/>
    <w:rsid w:val="00B274CE"/>
    <w:rsid w:val="00B31ECE"/>
    <w:rsid w:val="00B3205A"/>
    <w:rsid w:val="00B32DCE"/>
    <w:rsid w:val="00B35DC8"/>
    <w:rsid w:val="00B40432"/>
    <w:rsid w:val="00B4218A"/>
    <w:rsid w:val="00B45D88"/>
    <w:rsid w:val="00B4657A"/>
    <w:rsid w:val="00B4685C"/>
    <w:rsid w:val="00B514C2"/>
    <w:rsid w:val="00B560AE"/>
    <w:rsid w:val="00B62ED8"/>
    <w:rsid w:val="00B6334A"/>
    <w:rsid w:val="00B63F54"/>
    <w:rsid w:val="00B71A47"/>
    <w:rsid w:val="00B7571D"/>
    <w:rsid w:val="00B75BCE"/>
    <w:rsid w:val="00B8231D"/>
    <w:rsid w:val="00B82A9E"/>
    <w:rsid w:val="00B869FC"/>
    <w:rsid w:val="00B90CA7"/>
    <w:rsid w:val="00B92F45"/>
    <w:rsid w:val="00B93E23"/>
    <w:rsid w:val="00BA6A03"/>
    <w:rsid w:val="00BB390C"/>
    <w:rsid w:val="00BB542E"/>
    <w:rsid w:val="00BB5BFC"/>
    <w:rsid w:val="00BB6929"/>
    <w:rsid w:val="00BC4100"/>
    <w:rsid w:val="00BC54BD"/>
    <w:rsid w:val="00BC553F"/>
    <w:rsid w:val="00BC62DC"/>
    <w:rsid w:val="00BD0D01"/>
    <w:rsid w:val="00BD569C"/>
    <w:rsid w:val="00BD6D45"/>
    <w:rsid w:val="00BD7DC1"/>
    <w:rsid w:val="00BE1B47"/>
    <w:rsid w:val="00BE4598"/>
    <w:rsid w:val="00BF0B06"/>
    <w:rsid w:val="00BF47E5"/>
    <w:rsid w:val="00C01BA0"/>
    <w:rsid w:val="00C04A2F"/>
    <w:rsid w:val="00C06474"/>
    <w:rsid w:val="00C14F18"/>
    <w:rsid w:val="00C153B4"/>
    <w:rsid w:val="00C15580"/>
    <w:rsid w:val="00C16114"/>
    <w:rsid w:val="00C16372"/>
    <w:rsid w:val="00C2158D"/>
    <w:rsid w:val="00C246E2"/>
    <w:rsid w:val="00C30E41"/>
    <w:rsid w:val="00C324CD"/>
    <w:rsid w:val="00C428C7"/>
    <w:rsid w:val="00C441C5"/>
    <w:rsid w:val="00C531A5"/>
    <w:rsid w:val="00C546C4"/>
    <w:rsid w:val="00C57BEC"/>
    <w:rsid w:val="00C60897"/>
    <w:rsid w:val="00C61360"/>
    <w:rsid w:val="00C61C6B"/>
    <w:rsid w:val="00C625DF"/>
    <w:rsid w:val="00C65E45"/>
    <w:rsid w:val="00C65F74"/>
    <w:rsid w:val="00C85DBA"/>
    <w:rsid w:val="00CA4CEF"/>
    <w:rsid w:val="00CA5880"/>
    <w:rsid w:val="00CB4361"/>
    <w:rsid w:val="00CB55EE"/>
    <w:rsid w:val="00CB5621"/>
    <w:rsid w:val="00CB5D2C"/>
    <w:rsid w:val="00CB7957"/>
    <w:rsid w:val="00CC3D2B"/>
    <w:rsid w:val="00CD04EE"/>
    <w:rsid w:val="00CD1CC8"/>
    <w:rsid w:val="00CD4D09"/>
    <w:rsid w:val="00CD4DB7"/>
    <w:rsid w:val="00CE24FA"/>
    <w:rsid w:val="00CF6E99"/>
    <w:rsid w:val="00D04CBC"/>
    <w:rsid w:val="00D10F18"/>
    <w:rsid w:val="00D1473B"/>
    <w:rsid w:val="00D16C75"/>
    <w:rsid w:val="00D173BF"/>
    <w:rsid w:val="00D2313F"/>
    <w:rsid w:val="00D24ED8"/>
    <w:rsid w:val="00D253A5"/>
    <w:rsid w:val="00D313BB"/>
    <w:rsid w:val="00D40001"/>
    <w:rsid w:val="00D45185"/>
    <w:rsid w:val="00D46C0C"/>
    <w:rsid w:val="00D52C23"/>
    <w:rsid w:val="00D56C6E"/>
    <w:rsid w:val="00D5786E"/>
    <w:rsid w:val="00D6457E"/>
    <w:rsid w:val="00D65C17"/>
    <w:rsid w:val="00D67EB8"/>
    <w:rsid w:val="00D67F34"/>
    <w:rsid w:val="00D706B6"/>
    <w:rsid w:val="00D7169D"/>
    <w:rsid w:val="00D72B4B"/>
    <w:rsid w:val="00D81BDC"/>
    <w:rsid w:val="00D85A5C"/>
    <w:rsid w:val="00D90085"/>
    <w:rsid w:val="00D90A37"/>
    <w:rsid w:val="00D90F50"/>
    <w:rsid w:val="00D9280C"/>
    <w:rsid w:val="00D936F2"/>
    <w:rsid w:val="00D93941"/>
    <w:rsid w:val="00DA6C45"/>
    <w:rsid w:val="00DB0916"/>
    <w:rsid w:val="00DB0A1B"/>
    <w:rsid w:val="00DB4F35"/>
    <w:rsid w:val="00DB5EC9"/>
    <w:rsid w:val="00DC0F22"/>
    <w:rsid w:val="00DC489D"/>
    <w:rsid w:val="00DD1E19"/>
    <w:rsid w:val="00DD218D"/>
    <w:rsid w:val="00DD559B"/>
    <w:rsid w:val="00DE4265"/>
    <w:rsid w:val="00DF33C3"/>
    <w:rsid w:val="00E07F99"/>
    <w:rsid w:val="00E123DA"/>
    <w:rsid w:val="00E1423A"/>
    <w:rsid w:val="00E151FF"/>
    <w:rsid w:val="00E15BB6"/>
    <w:rsid w:val="00E24FC0"/>
    <w:rsid w:val="00E250BC"/>
    <w:rsid w:val="00E25DB8"/>
    <w:rsid w:val="00E26508"/>
    <w:rsid w:val="00E30B3A"/>
    <w:rsid w:val="00E31822"/>
    <w:rsid w:val="00E52387"/>
    <w:rsid w:val="00E5563D"/>
    <w:rsid w:val="00E570A2"/>
    <w:rsid w:val="00E571B1"/>
    <w:rsid w:val="00E64E9D"/>
    <w:rsid w:val="00E652AF"/>
    <w:rsid w:val="00E656F4"/>
    <w:rsid w:val="00E66088"/>
    <w:rsid w:val="00E665F6"/>
    <w:rsid w:val="00E72F00"/>
    <w:rsid w:val="00E81777"/>
    <w:rsid w:val="00E82041"/>
    <w:rsid w:val="00E823AD"/>
    <w:rsid w:val="00E82634"/>
    <w:rsid w:val="00E90C3F"/>
    <w:rsid w:val="00E90D19"/>
    <w:rsid w:val="00E90E8D"/>
    <w:rsid w:val="00EA5880"/>
    <w:rsid w:val="00EA6102"/>
    <w:rsid w:val="00EB18C4"/>
    <w:rsid w:val="00EC00F8"/>
    <w:rsid w:val="00EC2687"/>
    <w:rsid w:val="00EC3A13"/>
    <w:rsid w:val="00EC583D"/>
    <w:rsid w:val="00EC5D95"/>
    <w:rsid w:val="00ED096E"/>
    <w:rsid w:val="00ED3D47"/>
    <w:rsid w:val="00ED69BB"/>
    <w:rsid w:val="00ED729F"/>
    <w:rsid w:val="00EE5857"/>
    <w:rsid w:val="00EF5744"/>
    <w:rsid w:val="00EF7CFE"/>
    <w:rsid w:val="00F06923"/>
    <w:rsid w:val="00F10E09"/>
    <w:rsid w:val="00F12538"/>
    <w:rsid w:val="00F14F69"/>
    <w:rsid w:val="00F16DE4"/>
    <w:rsid w:val="00F20782"/>
    <w:rsid w:val="00F2219C"/>
    <w:rsid w:val="00F3165D"/>
    <w:rsid w:val="00F362DD"/>
    <w:rsid w:val="00F37F43"/>
    <w:rsid w:val="00F42018"/>
    <w:rsid w:val="00F44C38"/>
    <w:rsid w:val="00F44F83"/>
    <w:rsid w:val="00F466A4"/>
    <w:rsid w:val="00F46E8E"/>
    <w:rsid w:val="00F528EB"/>
    <w:rsid w:val="00F53C5E"/>
    <w:rsid w:val="00F54E8B"/>
    <w:rsid w:val="00F54F2B"/>
    <w:rsid w:val="00F7025D"/>
    <w:rsid w:val="00F734FB"/>
    <w:rsid w:val="00F76EAE"/>
    <w:rsid w:val="00F8141E"/>
    <w:rsid w:val="00F81D18"/>
    <w:rsid w:val="00F845FD"/>
    <w:rsid w:val="00F85CC6"/>
    <w:rsid w:val="00F87AA7"/>
    <w:rsid w:val="00FA0B36"/>
    <w:rsid w:val="00FA0B8F"/>
    <w:rsid w:val="00FA2BB2"/>
    <w:rsid w:val="00FB1D0F"/>
    <w:rsid w:val="00FC533D"/>
    <w:rsid w:val="00FD0404"/>
    <w:rsid w:val="00FD44BC"/>
    <w:rsid w:val="00FD498C"/>
    <w:rsid w:val="00FD620F"/>
    <w:rsid w:val="00FE2FAB"/>
    <w:rsid w:val="00FF0E7D"/>
    <w:rsid w:val="00FF2E58"/>
    <w:rsid w:val="00FF4C52"/>
    <w:rsid w:val="00FF5A9D"/>
    <w:rsid w:val="05A52FBB"/>
    <w:rsid w:val="0AF5BBF8"/>
    <w:rsid w:val="0DF773AA"/>
    <w:rsid w:val="123EAE90"/>
    <w:rsid w:val="1D549F2E"/>
    <w:rsid w:val="1DC63D83"/>
    <w:rsid w:val="21C18B49"/>
    <w:rsid w:val="248463C0"/>
    <w:rsid w:val="30A7F489"/>
    <w:rsid w:val="3FF44C70"/>
    <w:rsid w:val="4108A1A3"/>
    <w:rsid w:val="48BEDBFD"/>
    <w:rsid w:val="4F6F4C1C"/>
    <w:rsid w:val="5031BC9E"/>
    <w:rsid w:val="5167BD21"/>
    <w:rsid w:val="525C37D3"/>
    <w:rsid w:val="5344FB00"/>
    <w:rsid w:val="53B5E465"/>
    <w:rsid w:val="5B6B3F9F"/>
    <w:rsid w:val="6BAFC391"/>
    <w:rsid w:val="72C1D60B"/>
    <w:rsid w:val="72C6DF05"/>
    <w:rsid w:val="769E31FD"/>
    <w:rsid w:val="787D4886"/>
    <w:rsid w:val="7A1A191F"/>
    <w:rsid w:val="7A77FAEC"/>
    <w:rsid w:val="7F8649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055FB"/>
  <w15:chartTrackingRefBased/>
  <w15:docId w15:val="{B7B4C478-96BE-4791-822C-CFCC3E38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Blue"/>
    <w:basedOn w:val="Normal"/>
    <w:next w:val="Normal"/>
    <w:link w:val="Heading2Char"/>
    <w:uiPriority w:val="9"/>
    <w:unhideWhenUsed/>
    <w:qFormat/>
    <w:rsid w:val="008B335D"/>
    <w:pPr>
      <w:keepNext/>
      <w:keepLines/>
      <w:spacing w:after="0" w:line="240" w:lineRule="auto"/>
      <w:outlineLvl w:val="1"/>
    </w:pPr>
    <w:rPr>
      <w:rFonts w:asciiTheme="majorHAnsi" w:eastAsiaTheme="majorEastAsia" w:hAnsiTheme="majorHAnsi" w:cstheme="majorBidi"/>
      <w:color w:val="3C4E62"/>
      <w:sz w:val="28"/>
      <w:szCs w:val="26"/>
    </w:rPr>
  </w:style>
  <w:style w:type="paragraph" w:styleId="Heading3">
    <w:name w:val="heading 3"/>
    <w:aliases w:val="Heading Orange"/>
    <w:basedOn w:val="Normal"/>
    <w:next w:val="Normal"/>
    <w:link w:val="Heading3Char"/>
    <w:uiPriority w:val="9"/>
    <w:semiHidden/>
    <w:unhideWhenUsed/>
    <w:qFormat/>
    <w:rsid w:val="008B335D"/>
    <w:pPr>
      <w:keepNext/>
      <w:keepLines/>
      <w:spacing w:after="0" w:line="240" w:lineRule="auto"/>
      <w:outlineLvl w:val="2"/>
    </w:pPr>
    <w:rPr>
      <w:rFonts w:asciiTheme="majorHAnsi" w:eastAsiaTheme="majorEastAsia" w:hAnsiTheme="majorHAnsi" w:cstheme="majorBidi"/>
      <w:color w:val="C78A4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Blue Char"/>
    <w:basedOn w:val="DefaultParagraphFont"/>
    <w:link w:val="Heading2"/>
    <w:uiPriority w:val="9"/>
    <w:rsid w:val="008B335D"/>
    <w:rPr>
      <w:rFonts w:asciiTheme="majorHAnsi" w:eastAsiaTheme="majorEastAsia" w:hAnsiTheme="majorHAnsi" w:cstheme="majorBidi"/>
      <w:color w:val="3C4E62"/>
      <w:sz w:val="28"/>
      <w:szCs w:val="26"/>
    </w:rPr>
  </w:style>
  <w:style w:type="character" w:customStyle="1" w:styleId="Heading3Char">
    <w:name w:val="Heading 3 Char"/>
    <w:aliases w:val="Heading Orange Char"/>
    <w:basedOn w:val="DefaultParagraphFont"/>
    <w:link w:val="Heading3"/>
    <w:uiPriority w:val="9"/>
    <w:semiHidden/>
    <w:rsid w:val="008B335D"/>
    <w:rPr>
      <w:rFonts w:asciiTheme="majorHAnsi" w:eastAsiaTheme="majorEastAsia" w:hAnsiTheme="majorHAnsi" w:cstheme="majorBidi"/>
      <w:color w:val="C78A49"/>
      <w:sz w:val="28"/>
      <w:szCs w:val="24"/>
    </w:rPr>
  </w:style>
  <w:style w:type="paragraph" w:customStyle="1" w:styleId="HeadingGreen">
    <w:name w:val="Heading Green"/>
    <w:basedOn w:val="Heading2"/>
    <w:link w:val="HeadingGreenChar"/>
    <w:qFormat/>
    <w:rsid w:val="008B335D"/>
    <w:rPr>
      <w:color w:val="ABC37F"/>
    </w:rPr>
  </w:style>
  <w:style w:type="character" w:customStyle="1" w:styleId="HeadingGreenChar">
    <w:name w:val="Heading Green Char"/>
    <w:basedOn w:val="Heading2Char"/>
    <w:link w:val="HeadingGreen"/>
    <w:rsid w:val="008B335D"/>
    <w:rPr>
      <w:rFonts w:asciiTheme="majorHAnsi" w:eastAsiaTheme="majorEastAsia" w:hAnsiTheme="majorHAnsi" w:cstheme="majorBidi"/>
      <w:color w:val="ABC37F"/>
      <w:sz w:val="28"/>
      <w:szCs w:val="26"/>
    </w:rPr>
  </w:style>
  <w:style w:type="paragraph" w:styleId="Header">
    <w:name w:val="header"/>
    <w:basedOn w:val="Normal"/>
    <w:link w:val="HeaderChar"/>
    <w:uiPriority w:val="99"/>
    <w:unhideWhenUsed/>
    <w:rsid w:val="00A95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80"/>
  </w:style>
  <w:style w:type="paragraph" w:styleId="Footer">
    <w:name w:val="footer"/>
    <w:basedOn w:val="Normal"/>
    <w:link w:val="FooterChar"/>
    <w:uiPriority w:val="99"/>
    <w:unhideWhenUsed/>
    <w:rsid w:val="00A95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80"/>
  </w:style>
  <w:style w:type="table" w:styleId="TableGrid">
    <w:name w:val="Table Grid"/>
    <w:basedOn w:val="TableNormal"/>
    <w:uiPriority w:val="39"/>
    <w:rsid w:val="0021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F2B"/>
    <w:rPr>
      <w:color w:val="0563C1" w:themeColor="hyperlink"/>
      <w:u w:val="single"/>
    </w:rPr>
  </w:style>
  <w:style w:type="paragraph" w:styleId="ListParagraph">
    <w:name w:val="List Paragraph"/>
    <w:basedOn w:val="Normal"/>
    <w:uiPriority w:val="1"/>
    <w:qFormat/>
    <w:rsid w:val="00444508"/>
    <w:pPr>
      <w:ind w:left="720"/>
      <w:contextualSpacing/>
    </w:pPr>
  </w:style>
  <w:style w:type="paragraph" w:customStyle="1" w:styleId="Default">
    <w:name w:val="Default"/>
    <w:rsid w:val="0061667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5612A"/>
    <w:rPr>
      <w:color w:val="605E5C"/>
      <w:shd w:val="clear" w:color="auto" w:fill="E1DFDD"/>
    </w:rPr>
  </w:style>
  <w:style w:type="paragraph" w:styleId="NormalWeb">
    <w:name w:val="Normal (Web)"/>
    <w:basedOn w:val="Normal"/>
    <w:uiPriority w:val="99"/>
    <w:unhideWhenUsed/>
    <w:rsid w:val="007B0E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5563D"/>
    <w:rPr>
      <w:i/>
      <w:iCs/>
    </w:rPr>
  </w:style>
  <w:style w:type="character" w:customStyle="1" w:styleId="hgkelc">
    <w:name w:val="hgkelc"/>
    <w:basedOn w:val="DefaultParagraphFont"/>
    <w:rsid w:val="00F53C5E"/>
  </w:style>
  <w:style w:type="character" w:styleId="FollowedHyperlink">
    <w:name w:val="FollowedHyperlink"/>
    <w:basedOn w:val="DefaultParagraphFont"/>
    <w:uiPriority w:val="99"/>
    <w:semiHidden/>
    <w:unhideWhenUsed/>
    <w:rsid w:val="00D16C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062">
      <w:bodyDiv w:val="1"/>
      <w:marLeft w:val="0"/>
      <w:marRight w:val="0"/>
      <w:marTop w:val="0"/>
      <w:marBottom w:val="0"/>
      <w:divBdr>
        <w:top w:val="none" w:sz="0" w:space="0" w:color="auto"/>
        <w:left w:val="none" w:sz="0" w:space="0" w:color="auto"/>
        <w:bottom w:val="none" w:sz="0" w:space="0" w:color="auto"/>
        <w:right w:val="none" w:sz="0" w:space="0" w:color="auto"/>
      </w:divBdr>
    </w:div>
    <w:div w:id="402872598">
      <w:bodyDiv w:val="1"/>
      <w:marLeft w:val="0"/>
      <w:marRight w:val="0"/>
      <w:marTop w:val="0"/>
      <w:marBottom w:val="0"/>
      <w:divBdr>
        <w:top w:val="none" w:sz="0" w:space="0" w:color="auto"/>
        <w:left w:val="none" w:sz="0" w:space="0" w:color="auto"/>
        <w:bottom w:val="none" w:sz="0" w:space="0" w:color="auto"/>
        <w:right w:val="none" w:sz="0" w:space="0" w:color="auto"/>
      </w:divBdr>
    </w:div>
    <w:div w:id="409039031">
      <w:bodyDiv w:val="1"/>
      <w:marLeft w:val="0"/>
      <w:marRight w:val="0"/>
      <w:marTop w:val="0"/>
      <w:marBottom w:val="0"/>
      <w:divBdr>
        <w:top w:val="none" w:sz="0" w:space="0" w:color="auto"/>
        <w:left w:val="none" w:sz="0" w:space="0" w:color="auto"/>
        <w:bottom w:val="none" w:sz="0" w:space="0" w:color="auto"/>
        <w:right w:val="none" w:sz="0" w:space="0" w:color="auto"/>
      </w:divBdr>
    </w:div>
    <w:div w:id="424158043">
      <w:bodyDiv w:val="1"/>
      <w:marLeft w:val="0"/>
      <w:marRight w:val="0"/>
      <w:marTop w:val="0"/>
      <w:marBottom w:val="0"/>
      <w:divBdr>
        <w:top w:val="none" w:sz="0" w:space="0" w:color="auto"/>
        <w:left w:val="none" w:sz="0" w:space="0" w:color="auto"/>
        <w:bottom w:val="none" w:sz="0" w:space="0" w:color="auto"/>
        <w:right w:val="none" w:sz="0" w:space="0" w:color="auto"/>
      </w:divBdr>
    </w:div>
    <w:div w:id="1170750851">
      <w:bodyDiv w:val="1"/>
      <w:marLeft w:val="0"/>
      <w:marRight w:val="0"/>
      <w:marTop w:val="0"/>
      <w:marBottom w:val="0"/>
      <w:divBdr>
        <w:top w:val="none" w:sz="0" w:space="0" w:color="auto"/>
        <w:left w:val="none" w:sz="0" w:space="0" w:color="auto"/>
        <w:bottom w:val="none" w:sz="0" w:space="0" w:color="auto"/>
        <w:right w:val="none" w:sz="0" w:space="0" w:color="auto"/>
      </w:divBdr>
    </w:div>
    <w:div w:id="1392772689">
      <w:bodyDiv w:val="1"/>
      <w:marLeft w:val="0"/>
      <w:marRight w:val="0"/>
      <w:marTop w:val="0"/>
      <w:marBottom w:val="0"/>
      <w:divBdr>
        <w:top w:val="none" w:sz="0" w:space="0" w:color="auto"/>
        <w:left w:val="none" w:sz="0" w:space="0" w:color="auto"/>
        <w:bottom w:val="none" w:sz="0" w:space="0" w:color="auto"/>
        <w:right w:val="none" w:sz="0" w:space="0" w:color="auto"/>
      </w:divBdr>
    </w:div>
    <w:div w:id="1669595999">
      <w:bodyDiv w:val="1"/>
      <w:marLeft w:val="0"/>
      <w:marRight w:val="0"/>
      <w:marTop w:val="0"/>
      <w:marBottom w:val="0"/>
      <w:divBdr>
        <w:top w:val="none" w:sz="0" w:space="0" w:color="auto"/>
        <w:left w:val="none" w:sz="0" w:space="0" w:color="auto"/>
        <w:bottom w:val="none" w:sz="0" w:space="0" w:color="auto"/>
        <w:right w:val="none" w:sz="0" w:space="0" w:color="auto"/>
      </w:divBdr>
    </w:div>
    <w:div w:id="2007509300">
      <w:bodyDiv w:val="1"/>
      <w:marLeft w:val="0"/>
      <w:marRight w:val="0"/>
      <w:marTop w:val="0"/>
      <w:marBottom w:val="0"/>
      <w:divBdr>
        <w:top w:val="none" w:sz="0" w:space="0" w:color="auto"/>
        <w:left w:val="none" w:sz="0" w:space="0" w:color="auto"/>
        <w:bottom w:val="none" w:sz="0" w:space="0" w:color="auto"/>
        <w:right w:val="none" w:sz="0" w:space="0" w:color="auto"/>
      </w:divBdr>
    </w:div>
    <w:div w:id="212823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dariechildcare.sharepoint.com/:f:/r/sites/KeikiSharingPlatform/Educator%20Forms/Health/Menu/NAIDOC%20Week%20Menu?csf=1&amp;web=1&amp;e=5xc0N1" TargetMode="External"/><Relationship Id="rId18" Type="http://schemas.openxmlformats.org/officeDocument/2006/relationships/image" Target="media/image2.png"/><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mindariechildcare.sharepoint.com/sites/KeikiSharingPlatform/_layouts/15/viewer.aspx?sourcedoc=%7b3d4fd9ba-fdee-42b9-a9d9-686b940ffb38%7d" TargetMode="External"/><Relationship Id="rId17" Type="http://schemas.openxmlformats.org/officeDocument/2006/relationships/hyperlink" Target="https://www.facebook.com/keikiearlylearning/videos/3163140957050124"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marketing@keikiearlylearning.com.au" TargetMode="External"/><Relationship Id="rId20" Type="http://schemas.openxmlformats.org/officeDocument/2006/relationships/hyperlink" Target="https://www.facebook.com/keikiearlylearning/posts/pfbid0ToUuJuxamD3fqYNGWzySD3pLi8XhGHS3HPDKCt8MMM4EVrrdjo2L4bQfMWrf3FUZ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wsa.org.au/resources/topic/naidoc-week/?category=signs-of-interest" TargetMode="External"/><Relationship Id="rId5" Type="http://schemas.openxmlformats.org/officeDocument/2006/relationships/numbering" Target="numbering.xml"/><Relationship Id="rId15" Type="http://schemas.openxmlformats.org/officeDocument/2006/relationships/hyperlink" Target="https://mindariechildcare.sharepoint.com/:b:/r/sites/KeikiSharingPlatform/Resources%20and%20Links/Culture%20and%20Inclusion/Noongar-Dictionary-Second-Edition.pdf?csf=1&amp;web=1&amp;e=3cacsa" TargetMode="External"/><Relationship Id="rId23" Type="http://schemas.openxmlformats.org/officeDocument/2006/relationships/image" Target="media/image4.png"/><Relationship Id="rId28" Type="http://schemas.openxmlformats.org/officeDocument/2006/relationships/hyperlink" Target="https://youtu.be/l73_h3JvAws?si=EabjUmI4AaswkJN9" TargetMode="External"/><Relationship Id="rId10" Type="http://schemas.openxmlformats.org/officeDocument/2006/relationships/endnotes" Target="endnotes.xml"/><Relationship Id="rId19" Type="http://schemas.openxmlformats.org/officeDocument/2006/relationships/hyperlink" Target="https://fb.watch/ropN1uVYx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dariechildcare.sharepoint.com/:b:/r/sites/KeikiSharingPlatform/Resources%20and%20Links/Culture%20and%20Inclusion/Noongar%20Words.pdf?csf=1&amp;web=1&amp;e=NSRSvm" TargetMode="External"/><Relationship Id="rId22" Type="http://schemas.openxmlformats.org/officeDocument/2006/relationships/hyperlink" Target="https://www.facebook.com/reel/819525222275443" TargetMode="External"/><Relationship Id="rId27" Type="http://schemas.openxmlformats.org/officeDocument/2006/relationships/image" Target="media/image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3c061-2f21-483c-ae9e-2861a8bcf9f6" xsi:nil="true"/>
    <i135cb0b78fb43d88747c274324bc5b7 xmlns="1813c061-2f21-483c-ae9e-2861a8bcf9f6">
      <Terms xmlns="http://schemas.microsoft.com/office/infopath/2007/PartnerControls"/>
    </i135cb0b78fb43d88747c274324bc5b7>
    <ida98637e70942e6b624329316c23562 xmlns="1813c061-2f21-483c-ae9e-2861a8bcf9f6">
      <Terms xmlns="http://schemas.microsoft.com/office/infopath/2007/PartnerControls"/>
    </ida98637e70942e6b624329316c23562>
    <SharedWithUsers xmlns="1813c061-2f21-483c-ae9e-2861a8bcf9f6">
      <UserInfo>
        <DisplayName>Sam Morrell</DisplayName>
        <AccountId>11</AccountId>
        <AccountType/>
      </UserInfo>
      <UserInfo>
        <DisplayName>Kym Parkinson</DisplayName>
        <AccountId>12</AccountId>
        <AccountType/>
      </UserInfo>
      <UserInfo>
        <DisplayName>Danni Canfora</DisplayName>
        <AccountId>2132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89897BEBCB83489AEAA4F3F13F36FE" ma:contentTypeVersion="18" ma:contentTypeDescription="Create a new document." ma:contentTypeScope="" ma:versionID="eecdef22965b8449b7e6e189b2f79b5f">
  <xsd:schema xmlns:xsd="http://www.w3.org/2001/XMLSchema" xmlns:xs="http://www.w3.org/2001/XMLSchema" xmlns:p="http://schemas.microsoft.com/office/2006/metadata/properties" xmlns:ns2="1813c061-2f21-483c-ae9e-2861a8bcf9f6" xmlns:ns3="cce1d22e-5ab6-4c33-b65e-dc8bbebaf17b" targetNamespace="http://schemas.microsoft.com/office/2006/metadata/properties" ma:root="true" ma:fieldsID="7ed8fc621bff72f7a6092ac46edf2b63" ns2:_="" ns3:_="">
    <xsd:import namespace="1813c061-2f21-483c-ae9e-2861a8bcf9f6"/>
    <xsd:import namespace="cce1d22e-5ab6-4c33-b65e-dc8bbebaf17b"/>
    <xsd:element name="properties">
      <xsd:complexType>
        <xsd:sequence>
          <xsd:element name="documentManagement">
            <xsd:complexType>
              <xsd:all>
                <xsd:element ref="ns2:i135cb0b78fb43d88747c274324bc5b7" minOccurs="0"/>
                <xsd:element ref="ns2:TaxCatchAll" minOccurs="0"/>
                <xsd:element ref="ns2:ida98637e70942e6b624329316c23562" minOccurs="0"/>
                <xsd:element ref="ns3:MediaServiceMetadata" minOccurs="0"/>
                <xsd:element ref="ns3:MediaServiceFastMetadata" minOccurs="0"/>
                <xsd:element ref="ns3:MediaServiceAutoTags" minOccurs="0"/>
                <xsd:element ref="ns3:MediaServiceDateTake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3c061-2f21-483c-ae9e-2861a8bcf9f6" elementFormDefault="qualified">
    <xsd:import namespace="http://schemas.microsoft.com/office/2006/documentManagement/types"/>
    <xsd:import namespace="http://schemas.microsoft.com/office/infopath/2007/PartnerControls"/>
    <xsd:element name="i135cb0b78fb43d88747c274324bc5b7" ma:index="9" nillable="true" ma:taxonomy="true" ma:internalName="i135cb0b78fb43d88747c274324bc5b7" ma:taxonomyFieldName="Age_x0020_Group" ma:displayName="Age Group" ma:default="" ma:fieldId="{2135cb0b-78fb-43d8-8747-c274324bc5b7}" ma:sspId="321aa69f-d244-4577-9dd9-8e37ea2b4815" ma:termSetId="82203f70-e496-4242-96f4-2abdfabf22c5"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246ec809-2bdf-4d23-9524-0f617dcfe773}" ma:internalName="TaxCatchAll" ma:showField="CatchAllData" ma:web="1813c061-2f21-483c-ae9e-2861a8bcf9f6">
      <xsd:complexType>
        <xsd:complexContent>
          <xsd:extension base="dms:MultiChoiceLookup">
            <xsd:sequence>
              <xsd:element name="Value" type="dms:Lookup" maxOccurs="unbounded" minOccurs="0" nillable="true"/>
            </xsd:sequence>
          </xsd:extension>
        </xsd:complexContent>
      </xsd:complexType>
    </xsd:element>
    <xsd:element name="ida98637e70942e6b624329316c23562" ma:index="12" nillable="true" ma:taxonomy="true" ma:internalName="ida98637e70942e6b624329316c23562" ma:taxonomyFieldName="Learning_x0020_Types" ma:displayName="Learning Types" ma:default="" ma:fieldId="{2da98637-e709-42e6-b624-329316c23562}" ma:sspId="321aa69f-d244-4577-9dd9-8e37ea2b4815" ma:termSetId="f0177fb6-fc02-43ca-a112-7d25ad5aa811"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1d22e-5ab6-4c33-b65e-dc8bbebaf17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57D6B-10D3-42E0-9024-86B73D38BD22}">
  <ds:schemaRefs>
    <ds:schemaRef ds:uri="http://schemas.microsoft.com/office/2006/metadata/properties"/>
    <ds:schemaRef ds:uri="http://schemas.microsoft.com/office/infopath/2007/PartnerControls"/>
    <ds:schemaRef ds:uri="1813c061-2f21-483c-ae9e-2861a8bcf9f6"/>
  </ds:schemaRefs>
</ds:datastoreItem>
</file>

<file path=customXml/itemProps2.xml><?xml version="1.0" encoding="utf-8"?>
<ds:datastoreItem xmlns:ds="http://schemas.openxmlformats.org/officeDocument/2006/customXml" ds:itemID="{616CCD03-46E4-406B-A3F0-DCB48C13BF95}">
  <ds:schemaRefs>
    <ds:schemaRef ds:uri="http://schemas.microsoft.com/sharepoint/v3/contenttype/forms"/>
  </ds:schemaRefs>
</ds:datastoreItem>
</file>

<file path=customXml/itemProps3.xml><?xml version="1.0" encoding="utf-8"?>
<ds:datastoreItem xmlns:ds="http://schemas.openxmlformats.org/officeDocument/2006/customXml" ds:itemID="{A72D8FBD-C8F2-4429-96CF-FEC2E2B35B26}">
  <ds:schemaRefs>
    <ds:schemaRef ds:uri="http://schemas.openxmlformats.org/officeDocument/2006/bibliography"/>
  </ds:schemaRefs>
</ds:datastoreItem>
</file>

<file path=customXml/itemProps4.xml><?xml version="1.0" encoding="utf-8"?>
<ds:datastoreItem xmlns:ds="http://schemas.openxmlformats.org/officeDocument/2006/customXml" ds:itemID="{AF9878C1-80BB-47D4-9352-7634FCC04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3c061-2f21-483c-ae9e-2861a8bcf9f6"/>
    <ds:schemaRef ds:uri="cce1d22e-5ab6-4c33-b65e-dc8bbeba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2094</Words>
  <Characters>11499</Characters>
  <Application>Microsoft Office Word</Application>
  <DocSecurity>4</DocSecurity>
  <Lines>442</Lines>
  <Paragraphs>247</Paragraphs>
  <ScaleCrop>false</ScaleCrop>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Douglas</dc:creator>
  <cp:keywords/>
  <dc:description/>
  <cp:lastModifiedBy>Callie Ross</cp:lastModifiedBy>
  <cp:revision>92</cp:revision>
  <dcterms:created xsi:type="dcterms:W3CDTF">2024-04-12T00:14:00Z</dcterms:created>
  <dcterms:modified xsi:type="dcterms:W3CDTF">2024-05-22T15:53:00Z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0x0101009089897BEBCB83489AEAA4F3F13F36FE</vt:lpwstr>
  </property>
  <property fmtid="{D5CDD505-2E9C-101B-9397-08002B2CF9AE}" pid="3" name="Learning Types">
    <vt:lpwstr/>
  </property>
  <property fmtid="{D5CDD505-2E9C-101B-9397-08002B2CF9AE}" pid="4" name="Age Group">
    <vt:lpwstr/>
  </property>
  <property fmtid="{D5CDD505-2E9C-101B-9397-08002B2CF9AE}" pid="5" name="GrammarlyDocumentId">
    <vt:lpwstr>f7ee7af42d901b0296c428f05a5831ce12b641ae2109b9808c071ca7470bef22</vt:lpwstr>
  </property>
</Properties>
</file>