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53C" w14:textId="61F98A8B" w:rsidR="00776AA4" w:rsidRPr="00776AA4" w:rsidRDefault="00F33832" w:rsidP="00776AA4">
      <w:pPr>
        <w:spacing w:after="0"/>
        <w:rPr>
          <w:b/>
          <w:bCs/>
          <w:sz w:val="28"/>
          <w:szCs w:val="28"/>
          <w:lang w:val="en-US"/>
        </w:rPr>
      </w:pPr>
      <w:r>
        <w:rPr>
          <w:b/>
          <w:bCs/>
          <w:sz w:val="28"/>
          <w:szCs w:val="28"/>
          <w:lang w:val="en-US"/>
        </w:rPr>
        <w:t xml:space="preserve">Harmony </w:t>
      </w:r>
      <w:r w:rsidR="00433C3F">
        <w:rPr>
          <w:b/>
          <w:bCs/>
          <w:sz w:val="28"/>
          <w:szCs w:val="28"/>
          <w:lang w:val="en-US"/>
        </w:rPr>
        <w:t>Week</w:t>
      </w:r>
    </w:p>
    <w:p w14:paraId="2BC622C9" w14:textId="17A23A89" w:rsidR="00261B4E" w:rsidRDefault="00261B4E" w:rsidP="00776AA4">
      <w:pPr>
        <w:spacing w:after="0"/>
        <w:rPr>
          <w:sz w:val="24"/>
          <w:szCs w:val="24"/>
          <w:lang w:val="en-US"/>
        </w:rPr>
      </w:pPr>
    </w:p>
    <w:tbl>
      <w:tblPr>
        <w:tblStyle w:val="TableGrid"/>
        <w:tblW w:w="0" w:type="auto"/>
        <w:tblLook w:val="04A0" w:firstRow="1" w:lastRow="0" w:firstColumn="1" w:lastColumn="0" w:noHBand="0" w:noVBand="1"/>
      </w:tblPr>
      <w:tblGrid>
        <w:gridCol w:w="1555"/>
        <w:gridCol w:w="3118"/>
      </w:tblGrid>
      <w:tr w:rsidR="00E72F00" w14:paraId="43215229" w14:textId="77777777" w:rsidTr="00E72F00">
        <w:tc>
          <w:tcPr>
            <w:tcW w:w="1555" w:type="dxa"/>
            <w:shd w:val="clear" w:color="auto" w:fill="D3E4CD"/>
          </w:tcPr>
          <w:p w14:paraId="1292B491" w14:textId="467282C8" w:rsidR="00E72F00" w:rsidRDefault="00E72F00" w:rsidP="00776AA4">
            <w:pPr>
              <w:rPr>
                <w:sz w:val="24"/>
                <w:szCs w:val="24"/>
                <w:lang w:val="en-US"/>
              </w:rPr>
            </w:pPr>
            <w:r w:rsidRPr="00CE42B1">
              <w:rPr>
                <w:b/>
                <w:bCs/>
              </w:rPr>
              <w:t>Type of event:</w:t>
            </w:r>
          </w:p>
        </w:tc>
        <w:tc>
          <w:tcPr>
            <w:tcW w:w="3118" w:type="dxa"/>
          </w:tcPr>
          <w:p w14:paraId="2125D321" w14:textId="540130D3" w:rsidR="00E72F00" w:rsidRPr="008B38BD" w:rsidRDefault="00E72F00" w:rsidP="00776AA4">
            <w:pPr>
              <w:rPr>
                <w:sz w:val="20"/>
                <w:szCs w:val="20"/>
                <w:lang w:val="en-US"/>
              </w:rPr>
            </w:pPr>
            <w:r w:rsidRPr="008B38BD">
              <w:rPr>
                <w:sz w:val="20"/>
                <w:szCs w:val="20"/>
              </w:rPr>
              <w:t>Educational Curriculum Event</w:t>
            </w:r>
          </w:p>
        </w:tc>
      </w:tr>
    </w:tbl>
    <w:p w14:paraId="1681EE3A" w14:textId="77777777" w:rsidR="00E72F00" w:rsidRPr="00E72F00" w:rsidRDefault="00E72F00" w:rsidP="00E72F00">
      <w:pPr>
        <w:spacing w:after="0" w:line="240" w:lineRule="auto"/>
        <w:rPr>
          <w:sz w:val="12"/>
          <w:szCs w:val="12"/>
        </w:rPr>
      </w:pPr>
    </w:p>
    <w:tbl>
      <w:tblPr>
        <w:tblStyle w:val="TableGrid"/>
        <w:tblW w:w="0" w:type="auto"/>
        <w:tblLook w:val="04A0" w:firstRow="1" w:lastRow="0" w:firstColumn="1" w:lastColumn="0" w:noHBand="0" w:noVBand="1"/>
      </w:tblPr>
      <w:tblGrid>
        <w:gridCol w:w="1555"/>
        <w:gridCol w:w="3118"/>
      </w:tblGrid>
      <w:tr w:rsidR="00E72F00" w14:paraId="3E4D8169" w14:textId="77777777" w:rsidTr="00E72F00">
        <w:tc>
          <w:tcPr>
            <w:tcW w:w="1555" w:type="dxa"/>
            <w:shd w:val="clear" w:color="auto" w:fill="D3E4CD"/>
          </w:tcPr>
          <w:p w14:paraId="7059B912" w14:textId="7AFAB953" w:rsidR="00E72F00" w:rsidRDefault="00E72F00" w:rsidP="00776AA4">
            <w:pPr>
              <w:rPr>
                <w:sz w:val="24"/>
                <w:szCs w:val="24"/>
                <w:lang w:val="en-US"/>
              </w:rPr>
            </w:pPr>
            <w:r w:rsidRPr="00CE42B1">
              <w:rPr>
                <w:b/>
                <w:bCs/>
              </w:rPr>
              <w:t>Date:</w:t>
            </w:r>
          </w:p>
        </w:tc>
        <w:tc>
          <w:tcPr>
            <w:tcW w:w="3118" w:type="dxa"/>
          </w:tcPr>
          <w:p w14:paraId="3D1DE100" w14:textId="4E26531B" w:rsidR="00E72F00" w:rsidRPr="008B38BD" w:rsidRDefault="0046569D" w:rsidP="00776AA4">
            <w:pPr>
              <w:rPr>
                <w:sz w:val="20"/>
                <w:szCs w:val="20"/>
                <w:lang w:val="en-US"/>
              </w:rPr>
            </w:pPr>
            <w:r>
              <w:rPr>
                <w:sz w:val="20"/>
                <w:szCs w:val="20"/>
                <w:lang w:val="en-US"/>
              </w:rPr>
              <w:t>18</w:t>
            </w:r>
            <w:r w:rsidRPr="0046569D">
              <w:rPr>
                <w:sz w:val="20"/>
                <w:szCs w:val="20"/>
                <w:vertAlign w:val="superscript"/>
                <w:lang w:val="en-US"/>
              </w:rPr>
              <w:t>th</w:t>
            </w:r>
            <w:r>
              <w:rPr>
                <w:sz w:val="20"/>
                <w:szCs w:val="20"/>
                <w:lang w:val="en-US"/>
              </w:rPr>
              <w:t xml:space="preserve"> - </w:t>
            </w:r>
            <w:r w:rsidR="007A04CB">
              <w:rPr>
                <w:sz w:val="20"/>
                <w:szCs w:val="20"/>
                <w:lang w:val="en-US"/>
              </w:rPr>
              <w:t>2</w:t>
            </w:r>
            <w:r w:rsidR="002C2257">
              <w:rPr>
                <w:sz w:val="20"/>
                <w:szCs w:val="20"/>
                <w:lang w:val="en-US"/>
              </w:rPr>
              <w:t>4</w:t>
            </w:r>
            <w:r w:rsidR="007A04CB" w:rsidRPr="007A04CB">
              <w:rPr>
                <w:sz w:val="20"/>
                <w:szCs w:val="20"/>
                <w:vertAlign w:val="superscript"/>
                <w:lang w:val="en-US"/>
              </w:rPr>
              <w:t>th</w:t>
            </w:r>
            <w:r w:rsidR="006F4E43">
              <w:rPr>
                <w:sz w:val="20"/>
                <w:szCs w:val="20"/>
                <w:lang w:val="en-US"/>
              </w:rPr>
              <w:t xml:space="preserve"> </w:t>
            </w:r>
            <w:r w:rsidR="00843997">
              <w:rPr>
                <w:sz w:val="20"/>
                <w:szCs w:val="20"/>
                <w:lang w:val="en-US"/>
              </w:rPr>
              <w:t>March 202</w:t>
            </w:r>
            <w:r w:rsidR="003732F8">
              <w:rPr>
                <w:sz w:val="20"/>
                <w:szCs w:val="20"/>
                <w:lang w:val="en-US"/>
              </w:rPr>
              <w:t>4</w:t>
            </w:r>
          </w:p>
        </w:tc>
      </w:tr>
    </w:tbl>
    <w:p w14:paraId="119CE2B7" w14:textId="77777777" w:rsidR="00E72F00" w:rsidRPr="00E72F00" w:rsidRDefault="00E72F00" w:rsidP="00E72F00">
      <w:pPr>
        <w:spacing w:after="0" w:line="240" w:lineRule="auto"/>
        <w:rPr>
          <w:sz w:val="12"/>
          <w:szCs w:val="12"/>
        </w:rPr>
      </w:pPr>
    </w:p>
    <w:p w14:paraId="5CC644CB" w14:textId="77777777" w:rsidR="00261B4E" w:rsidRPr="005E2BCF" w:rsidRDefault="00261B4E" w:rsidP="00776AA4">
      <w:pPr>
        <w:spacing w:after="0"/>
        <w:rPr>
          <w:sz w:val="12"/>
          <w:szCs w:val="12"/>
          <w:lang w:val="en-US"/>
        </w:rPr>
      </w:pPr>
    </w:p>
    <w:tbl>
      <w:tblPr>
        <w:tblStyle w:val="TableGrid"/>
        <w:tblW w:w="9351" w:type="dxa"/>
        <w:tblLook w:val="04A0" w:firstRow="1" w:lastRow="0" w:firstColumn="1" w:lastColumn="0" w:noHBand="0" w:noVBand="1"/>
      </w:tblPr>
      <w:tblGrid>
        <w:gridCol w:w="1555"/>
        <w:gridCol w:w="7796"/>
      </w:tblGrid>
      <w:tr w:rsidR="006134A3" w14:paraId="704E620E" w14:textId="77777777" w:rsidTr="006134A3">
        <w:trPr>
          <w:trHeight w:val="1432"/>
        </w:trPr>
        <w:tc>
          <w:tcPr>
            <w:tcW w:w="1555" w:type="dxa"/>
            <w:shd w:val="clear" w:color="auto" w:fill="D3E4CD"/>
          </w:tcPr>
          <w:p w14:paraId="2907D6C7" w14:textId="1E41D99E" w:rsidR="006134A3" w:rsidRPr="65DDB31D" w:rsidRDefault="006134A3" w:rsidP="0025534E">
            <w:r w:rsidRPr="65DDB31D">
              <w:rPr>
                <w:b/>
                <w:bCs/>
              </w:rPr>
              <w:t>What is the special event</w:t>
            </w:r>
            <w:r w:rsidR="0046569D">
              <w:rPr>
                <w:b/>
                <w:bCs/>
              </w:rPr>
              <w:t xml:space="preserve"> and why is </w:t>
            </w:r>
            <w:r w:rsidR="0033105E">
              <w:rPr>
                <w:b/>
                <w:bCs/>
              </w:rPr>
              <w:t xml:space="preserve">it </w:t>
            </w:r>
            <w:r w:rsidR="0046569D">
              <w:rPr>
                <w:b/>
                <w:bCs/>
              </w:rPr>
              <w:t>important to Keiki</w:t>
            </w:r>
            <w:r w:rsidRPr="65DDB31D">
              <w:rPr>
                <w:b/>
                <w:bCs/>
              </w:rPr>
              <w:t>?</w:t>
            </w:r>
          </w:p>
        </w:tc>
        <w:tc>
          <w:tcPr>
            <w:tcW w:w="7796" w:type="dxa"/>
          </w:tcPr>
          <w:p w14:paraId="5DCFAE28" w14:textId="05AFD30E" w:rsidR="00DD5067" w:rsidRPr="00DD5067" w:rsidRDefault="00DD5067" w:rsidP="00DD5067">
            <w:pPr>
              <w:jc w:val="center"/>
              <w:rPr>
                <w:b/>
                <w:bCs/>
                <w:sz w:val="20"/>
                <w:szCs w:val="20"/>
              </w:rPr>
            </w:pPr>
            <w:r w:rsidRPr="00DD5067">
              <w:rPr>
                <w:b/>
                <w:bCs/>
                <w:sz w:val="20"/>
                <w:szCs w:val="20"/>
              </w:rPr>
              <w:t>EVERYONE BELONGS</w:t>
            </w:r>
          </w:p>
          <w:p w14:paraId="0E887626" w14:textId="77777777" w:rsidR="00DD5067" w:rsidRDefault="00DD5067" w:rsidP="00CA5EB0">
            <w:pPr>
              <w:rPr>
                <w:sz w:val="20"/>
                <w:szCs w:val="20"/>
              </w:rPr>
            </w:pPr>
          </w:p>
          <w:p w14:paraId="63F0CFB6" w14:textId="77D3E2D6" w:rsidR="00CA5EB0" w:rsidRDefault="00CA5EB0" w:rsidP="00CA5EB0">
            <w:pPr>
              <w:rPr>
                <w:sz w:val="20"/>
                <w:szCs w:val="20"/>
              </w:rPr>
            </w:pPr>
            <w:r w:rsidRPr="002B03B5">
              <w:rPr>
                <w:sz w:val="20"/>
                <w:szCs w:val="20"/>
              </w:rPr>
              <w:t>Harmony Week is a time to celebrate Australian multiculturalism. It is all about inclusiveness, respect</w:t>
            </w:r>
            <w:r w:rsidR="00F655D7">
              <w:rPr>
                <w:sz w:val="20"/>
                <w:szCs w:val="20"/>
              </w:rPr>
              <w:t>,</w:t>
            </w:r>
            <w:r w:rsidRPr="002B03B5">
              <w:rPr>
                <w:sz w:val="20"/>
                <w:szCs w:val="20"/>
              </w:rPr>
              <w:t xml:space="preserve"> and belonging for all Australians, regardless of cultural or linguistic background. Harmony Week also includes the United Nations International Day for the Elimination of Racial Discrimination, March 21</w:t>
            </w:r>
            <w:r w:rsidRPr="002B03B5">
              <w:rPr>
                <w:sz w:val="20"/>
                <w:szCs w:val="20"/>
                <w:vertAlign w:val="superscript"/>
              </w:rPr>
              <w:t>st</w:t>
            </w:r>
            <w:r w:rsidRPr="002B03B5">
              <w:rPr>
                <w:sz w:val="20"/>
                <w:szCs w:val="20"/>
              </w:rPr>
              <w:t>.</w:t>
            </w:r>
          </w:p>
          <w:p w14:paraId="27A9B4B7" w14:textId="77777777" w:rsidR="0033105E" w:rsidRPr="002B03B5" w:rsidRDefault="0033105E" w:rsidP="00CA5EB0">
            <w:pPr>
              <w:rPr>
                <w:sz w:val="20"/>
                <w:szCs w:val="20"/>
              </w:rPr>
            </w:pPr>
          </w:p>
          <w:p w14:paraId="285D5548" w14:textId="4ABA46C4" w:rsidR="00CA5EB0" w:rsidRDefault="00CA5EB0" w:rsidP="00CA5EB0">
            <w:pPr>
              <w:rPr>
                <w:sz w:val="20"/>
                <w:szCs w:val="20"/>
              </w:rPr>
            </w:pPr>
            <w:r w:rsidRPr="002B03B5">
              <w:rPr>
                <w:sz w:val="20"/>
                <w:szCs w:val="20"/>
              </w:rPr>
              <w:t xml:space="preserve">Australia’s cultural diversity is one of our greatest strengths and is at the heart of who we are. It makes Australia a great place to live. All people who migrate to Australia bring with them some of their cultural and religious traditions, as well as </w:t>
            </w:r>
            <w:r w:rsidR="00F655D7">
              <w:rPr>
                <w:sz w:val="20"/>
                <w:szCs w:val="20"/>
              </w:rPr>
              <w:t>take</w:t>
            </w:r>
            <w:r w:rsidRPr="002B03B5">
              <w:rPr>
                <w:sz w:val="20"/>
                <w:szCs w:val="20"/>
              </w:rPr>
              <w:t xml:space="preserve"> on many new traditions. Collectively, these traditions have and will continue to enrich our lives. </w:t>
            </w:r>
          </w:p>
          <w:p w14:paraId="1E25FA24" w14:textId="77777777" w:rsidR="00A41B66" w:rsidRPr="002B03B5" w:rsidRDefault="00A41B66" w:rsidP="00CA5EB0">
            <w:pPr>
              <w:rPr>
                <w:sz w:val="20"/>
                <w:szCs w:val="20"/>
              </w:rPr>
            </w:pPr>
          </w:p>
          <w:p w14:paraId="6AC72855" w14:textId="6739AF0F" w:rsidR="0046569D" w:rsidRPr="002B03B5" w:rsidRDefault="0046569D" w:rsidP="0046569D">
            <w:pPr>
              <w:rPr>
                <w:sz w:val="20"/>
                <w:szCs w:val="20"/>
              </w:rPr>
            </w:pPr>
            <w:r w:rsidRPr="002B03B5">
              <w:rPr>
                <w:sz w:val="20"/>
                <w:szCs w:val="20"/>
              </w:rPr>
              <w:t>Culture is what shapes us; it shapes our behaviour and our identity. Culture is a way of living. It refers to the shared language, beliefs, values, norms, behaviours, and material objects that are passed down from one generation to the next. Our practices are influenced by each educator, child</w:t>
            </w:r>
            <w:r w:rsidR="00F655D7">
              <w:rPr>
                <w:sz w:val="20"/>
                <w:szCs w:val="20"/>
              </w:rPr>
              <w:t>,</w:t>
            </w:r>
            <w:r w:rsidRPr="002B03B5">
              <w:rPr>
                <w:sz w:val="20"/>
                <w:szCs w:val="20"/>
              </w:rPr>
              <w:t xml:space="preserve"> and family’s culture and traditions.</w:t>
            </w:r>
          </w:p>
          <w:p w14:paraId="7563386A" w14:textId="2AFDB4D5" w:rsidR="0046569D" w:rsidRPr="002B03B5" w:rsidRDefault="0046569D" w:rsidP="0046569D">
            <w:pPr>
              <w:rPr>
                <w:sz w:val="20"/>
                <w:szCs w:val="20"/>
              </w:rPr>
            </w:pPr>
            <w:r w:rsidRPr="002B03B5">
              <w:rPr>
                <w:sz w:val="20"/>
                <w:szCs w:val="20"/>
              </w:rPr>
              <w:t xml:space="preserve">Young children are naturally curious about differences. One of the ways they make sense of their world is to sort things into different categories and focus on one thing at a time. Children do this to organise their experiences. Helping children understand and celebrate difference encourages them to feel good about who they are, </w:t>
            </w:r>
            <w:r w:rsidR="00F655D7">
              <w:rPr>
                <w:sz w:val="20"/>
                <w:szCs w:val="20"/>
              </w:rPr>
              <w:t xml:space="preserve">and </w:t>
            </w:r>
            <w:r w:rsidRPr="002B03B5">
              <w:rPr>
                <w:sz w:val="20"/>
                <w:szCs w:val="20"/>
              </w:rPr>
              <w:t>where they fit in the world and appreciate the diversity in others. It helps to build strong, inclusive communities where everyone enjoys a sense of being valued and belonging which supports positive mental health.</w:t>
            </w:r>
          </w:p>
          <w:p w14:paraId="754B998B" w14:textId="4348DFFD" w:rsidR="001560D1" w:rsidRPr="00EC2F93" w:rsidRDefault="0046569D" w:rsidP="0046569D">
            <w:pPr>
              <w:rPr>
                <w:sz w:val="20"/>
                <w:szCs w:val="20"/>
              </w:rPr>
            </w:pPr>
            <w:r w:rsidRPr="002B03B5">
              <w:rPr>
                <w:sz w:val="20"/>
                <w:szCs w:val="20"/>
              </w:rPr>
              <w:t>When children develop positive relationships with other children and educators, it helps them to feel that they belong. This early learning about themselves and others lays the foundation for their future health and wellbeing.</w:t>
            </w:r>
          </w:p>
        </w:tc>
      </w:tr>
    </w:tbl>
    <w:p w14:paraId="42362AEE" w14:textId="77777777" w:rsidR="00A6421A" w:rsidRPr="005E2BCF" w:rsidRDefault="00A6421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666FFEAE" w14:textId="77777777" w:rsidTr="00A6421A">
        <w:trPr>
          <w:trHeight w:val="1432"/>
        </w:trPr>
        <w:tc>
          <w:tcPr>
            <w:tcW w:w="1555" w:type="dxa"/>
            <w:shd w:val="clear" w:color="auto" w:fill="D3E4CD"/>
          </w:tcPr>
          <w:p w14:paraId="77EFB3B9" w14:textId="41E0DAF1" w:rsidR="00A6421A" w:rsidRPr="65DDB31D" w:rsidRDefault="00A6421A" w:rsidP="00A6421A">
            <w:r w:rsidRPr="65DDB31D">
              <w:rPr>
                <w:b/>
                <w:bCs/>
              </w:rPr>
              <w:t>What are our expectations?</w:t>
            </w:r>
          </w:p>
        </w:tc>
        <w:tc>
          <w:tcPr>
            <w:tcW w:w="7796" w:type="dxa"/>
          </w:tcPr>
          <w:p w14:paraId="415AFF89" w14:textId="4AE3130F" w:rsidR="00BC5485" w:rsidRPr="00E41164" w:rsidRDefault="00BC5485" w:rsidP="00E41164">
            <w:pPr>
              <w:pStyle w:val="ListParagraph"/>
              <w:numPr>
                <w:ilvl w:val="0"/>
                <w:numId w:val="14"/>
              </w:numPr>
              <w:rPr>
                <w:sz w:val="20"/>
                <w:szCs w:val="20"/>
              </w:rPr>
            </w:pPr>
            <w:r w:rsidRPr="00E41164">
              <w:rPr>
                <w:sz w:val="20"/>
                <w:szCs w:val="20"/>
              </w:rPr>
              <w:t xml:space="preserve">Each room to complete a Keiki Reflection Tool and/or </w:t>
            </w:r>
            <w:r w:rsidR="00060DA5" w:rsidRPr="00E41164">
              <w:rPr>
                <w:sz w:val="20"/>
                <w:szCs w:val="20"/>
              </w:rPr>
              <w:t>Mind Map on Harmony Week.</w:t>
            </w:r>
          </w:p>
          <w:p w14:paraId="6785E934" w14:textId="4116B768" w:rsidR="00E41164" w:rsidRDefault="00CC306C" w:rsidP="00E41164">
            <w:pPr>
              <w:pStyle w:val="ListParagraph"/>
              <w:numPr>
                <w:ilvl w:val="0"/>
                <w:numId w:val="14"/>
              </w:numPr>
              <w:rPr>
                <w:sz w:val="20"/>
                <w:szCs w:val="20"/>
              </w:rPr>
            </w:pPr>
            <w:r w:rsidRPr="00E41164">
              <w:rPr>
                <w:sz w:val="20"/>
                <w:szCs w:val="20"/>
              </w:rPr>
              <w:t xml:space="preserve">Create opportunities for families, </w:t>
            </w:r>
            <w:r w:rsidR="002B03B5" w:rsidRPr="00E41164">
              <w:rPr>
                <w:sz w:val="20"/>
                <w:szCs w:val="20"/>
              </w:rPr>
              <w:t>children,</w:t>
            </w:r>
            <w:r w:rsidRPr="00E41164">
              <w:rPr>
                <w:sz w:val="20"/>
                <w:szCs w:val="20"/>
              </w:rPr>
              <w:t xml:space="preserve"> and educators to share their culture or cultures. </w:t>
            </w:r>
            <w:r w:rsidR="006A5718">
              <w:rPr>
                <w:sz w:val="20"/>
                <w:szCs w:val="20"/>
              </w:rPr>
              <w:t>Via Mind maps, Xplor posts, Forms surveys, conversations</w:t>
            </w:r>
            <w:r w:rsidR="00407213">
              <w:rPr>
                <w:sz w:val="20"/>
                <w:szCs w:val="20"/>
              </w:rPr>
              <w:t>,</w:t>
            </w:r>
            <w:r w:rsidR="006A5718">
              <w:rPr>
                <w:sz w:val="20"/>
                <w:szCs w:val="20"/>
              </w:rPr>
              <w:t xml:space="preserve"> and</w:t>
            </w:r>
            <w:r w:rsidR="0024663A">
              <w:rPr>
                <w:sz w:val="20"/>
                <w:szCs w:val="20"/>
              </w:rPr>
              <w:t xml:space="preserve"> experiences.</w:t>
            </w:r>
          </w:p>
          <w:p w14:paraId="29E0C33A" w14:textId="11E70A61" w:rsidR="00CC306C" w:rsidRPr="00E41164" w:rsidRDefault="00CC306C" w:rsidP="00407213">
            <w:pPr>
              <w:pStyle w:val="ListParagraph"/>
              <w:numPr>
                <w:ilvl w:val="1"/>
                <w:numId w:val="14"/>
              </w:numPr>
              <w:rPr>
                <w:sz w:val="20"/>
                <w:szCs w:val="20"/>
              </w:rPr>
            </w:pPr>
            <w:r w:rsidRPr="00E41164">
              <w:rPr>
                <w:sz w:val="20"/>
                <w:szCs w:val="20"/>
              </w:rPr>
              <w:t xml:space="preserve">Use this information to create an intentional teaching program that explores, </w:t>
            </w:r>
            <w:r w:rsidR="002B03B5" w:rsidRPr="00E41164">
              <w:rPr>
                <w:sz w:val="20"/>
                <w:szCs w:val="20"/>
              </w:rPr>
              <w:t>values,</w:t>
            </w:r>
            <w:r w:rsidRPr="00E41164">
              <w:rPr>
                <w:sz w:val="20"/>
                <w:szCs w:val="20"/>
              </w:rPr>
              <w:t xml:space="preserve"> and celebrates our differences and how these differences create unique traditions and our community.</w:t>
            </w:r>
          </w:p>
          <w:p w14:paraId="6A252A20" w14:textId="77777777" w:rsidR="006A5718" w:rsidRPr="00407213" w:rsidRDefault="006A5718" w:rsidP="00407213">
            <w:pPr>
              <w:pStyle w:val="ListParagraph"/>
              <w:numPr>
                <w:ilvl w:val="0"/>
                <w:numId w:val="14"/>
              </w:numPr>
              <w:rPr>
                <w:sz w:val="20"/>
                <w:szCs w:val="20"/>
              </w:rPr>
            </w:pPr>
            <w:r w:rsidRPr="00407213">
              <w:rPr>
                <w:sz w:val="20"/>
                <w:szCs w:val="20"/>
              </w:rPr>
              <w:t>Display p</w:t>
            </w:r>
            <w:r w:rsidR="00CC306C" w:rsidRPr="00407213">
              <w:rPr>
                <w:sz w:val="20"/>
                <w:szCs w:val="20"/>
              </w:rPr>
              <w:t>osters</w:t>
            </w:r>
            <w:r w:rsidRPr="00407213">
              <w:rPr>
                <w:sz w:val="20"/>
                <w:szCs w:val="20"/>
              </w:rPr>
              <w:t xml:space="preserve"> of planned experiences and make posts on Xplor.</w:t>
            </w:r>
          </w:p>
          <w:p w14:paraId="3A48E89A" w14:textId="0BB006CF" w:rsidR="0024663A" w:rsidRPr="00407213" w:rsidRDefault="0024663A" w:rsidP="00407213">
            <w:pPr>
              <w:pStyle w:val="ListParagraph"/>
              <w:numPr>
                <w:ilvl w:val="0"/>
                <w:numId w:val="14"/>
              </w:numPr>
              <w:rPr>
                <w:sz w:val="20"/>
                <w:szCs w:val="20"/>
              </w:rPr>
            </w:pPr>
            <w:r w:rsidRPr="00407213">
              <w:rPr>
                <w:sz w:val="20"/>
                <w:szCs w:val="20"/>
              </w:rPr>
              <w:t xml:space="preserve">Select a day for staff and children to wear orange. </w:t>
            </w:r>
            <w:r w:rsidRPr="00407213">
              <w:rPr>
                <w:sz w:val="20"/>
                <w:szCs w:val="20"/>
              </w:rPr>
              <w:t xml:space="preserve">Orange is the chosen colour for Harmony Week. This is because traditionally, orange signifies social communication and meaningful conversations. It also relates to the freedom of ideas and </w:t>
            </w:r>
            <w:r w:rsidR="00407213" w:rsidRPr="00407213">
              <w:rPr>
                <w:sz w:val="20"/>
                <w:szCs w:val="20"/>
              </w:rPr>
              <w:t xml:space="preserve">the </w:t>
            </w:r>
            <w:r w:rsidRPr="00407213">
              <w:rPr>
                <w:sz w:val="20"/>
                <w:szCs w:val="20"/>
              </w:rPr>
              <w:t>encouragement of mutual respect.</w:t>
            </w:r>
          </w:p>
          <w:p w14:paraId="52D42029" w14:textId="47E0F41D" w:rsidR="0024663A" w:rsidRDefault="00CC306C" w:rsidP="006A6057">
            <w:pPr>
              <w:rPr>
                <w:sz w:val="20"/>
                <w:szCs w:val="20"/>
              </w:rPr>
            </w:pPr>
            <w:r w:rsidRPr="002B03B5">
              <w:rPr>
                <w:sz w:val="20"/>
                <w:szCs w:val="20"/>
              </w:rPr>
              <w:t xml:space="preserve"> </w:t>
            </w:r>
          </w:p>
          <w:p w14:paraId="33FBAF27" w14:textId="77777777" w:rsidR="003E6D44" w:rsidRDefault="00CC306C" w:rsidP="00407213">
            <w:pPr>
              <w:rPr>
                <w:sz w:val="20"/>
                <w:szCs w:val="20"/>
              </w:rPr>
            </w:pPr>
            <w:r w:rsidRPr="002B03B5">
              <w:rPr>
                <w:sz w:val="20"/>
                <w:szCs w:val="20"/>
              </w:rPr>
              <w:t xml:space="preserve"> Services can send suitable images and experiences to </w:t>
            </w:r>
            <w:proofErr w:type="gramStart"/>
            <w:r w:rsidRPr="002B03B5">
              <w:rPr>
                <w:sz w:val="20"/>
                <w:szCs w:val="20"/>
              </w:rPr>
              <w:t>Marketing</w:t>
            </w:r>
            <w:proofErr w:type="gramEnd"/>
            <w:r w:rsidRPr="002B03B5">
              <w:rPr>
                <w:sz w:val="20"/>
                <w:szCs w:val="20"/>
              </w:rPr>
              <w:t xml:space="preserve"> for posting on Facebook and Instagram. </w:t>
            </w:r>
          </w:p>
          <w:p w14:paraId="6A4101D1" w14:textId="77777777" w:rsidR="0022056A" w:rsidRDefault="0022056A" w:rsidP="00407213"/>
          <w:p w14:paraId="7544AB64" w14:textId="442C7010" w:rsidR="0022056A" w:rsidRPr="006A6057" w:rsidRDefault="0022056A" w:rsidP="00407213">
            <w:r>
              <w:t>Keiki Hub will create posters for the service, support with creating Xplor posts,</w:t>
            </w:r>
            <w:r w:rsidR="00F655D7">
              <w:t xml:space="preserve"> posting on Keiki Place and Space with inspiration for the event.</w:t>
            </w:r>
          </w:p>
        </w:tc>
      </w:tr>
    </w:tbl>
    <w:p w14:paraId="7F154CB7" w14:textId="47128F21" w:rsidR="003704BA" w:rsidRPr="005E2BCF" w:rsidRDefault="003704B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4CFD453C" w14:textId="77777777" w:rsidTr="0090722F">
        <w:trPr>
          <w:trHeight w:val="1432"/>
        </w:trPr>
        <w:tc>
          <w:tcPr>
            <w:tcW w:w="1555" w:type="dxa"/>
            <w:shd w:val="clear" w:color="auto" w:fill="D3E4CD"/>
          </w:tcPr>
          <w:p w14:paraId="47C106FC" w14:textId="4B849E2E" w:rsidR="00A6421A" w:rsidRPr="65DDB31D" w:rsidRDefault="00A6421A" w:rsidP="0025534E">
            <w:r>
              <w:rPr>
                <w:b/>
                <w:bCs/>
              </w:rPr>
              <w:lastRenderedPageBreak/>
              <w:t>Activity Ideas</w:t>
            </w:r>
          </w:p>
        </w:tc>
        <w:tc>
          <w:tcPr>
            <w:tcW w:w="7796" w:type="dxa"/>
          </w:tcPr>
          <w:p w14:paraId="15A55257" w14:textId="77777777" w:rsidR="006C60B7" w:rsidRPr="005A02E8" w:rsidRDefault="006C60B7" w:rsidP="006C60B7">
            <w:pPr>
              <w:rPr>
                <w:sz w:val="20"/>
                <w:szCs w:val="20"/>
              </w:rPr>
            </w:pPr>
            <w:r w:rsidRPr="005A02E8">
              <w:rPr>
                <w:rFonts w:cs="Calibri"/>
                <w:sz w:val="20"/>
                <w:szCs w:val="20"/>
              </w:rPr>
              <w:t xml:space="preserve">Here are some ideas to get you started. You may wish to use some of these or create your own. Take input from educators, children and families and choose activities that have meaning for your service. </w:t>
            </w:r>
          </w:p>
          <w:p w14:paraId="262EA2F8" w14:textId="77777777" w:rsidR="006C60B7" w:rsidRPr="006C60B7" w:rsidRDefault="006C60B7" w:rsidP="006C60B7">
            <w:pPr>
              <w:rPr>
                <w:sz w:val="20"/>
                <w:szCs w:val="20"/>
              </w:rPr>
            </w:pPr>
          </w:p>
          <w:p w14:paraId="438433DC" w14:textId="4AF7F995" w:rsidR="00655D46" w:rsidRDefault="00655D46" w:rsidP="00E16062">
            <w:pPr>
              <w:pStyle w:val="ListParagraph"/>
              <w:numPr>
                <w:ilvl w:val="0"/>
                <w:numId w:val="9"/>
              </w:numPr>
              <w:rPr>
                <w:sz w:val="20"/>
                <w:szCs w:val="20"/>
              </w:rPr>
            </w:pPr>
            <w:r>
              <w:rPr>
                <w:sz w:val="20"/>
                <w:szCs w:val="20"/>
              </w:rPr>
              <w:t>Create a Harmony Week menu featuring meals from children and staff member’s cultures</w:t>
            </w:r>
          </w:p>
          <w:p w14:paraId="5E400DA7" w14:textId="01AF7766" w:rsidR="00E16062" w:rsidRPr="002B03B5" w:rsidRDefault="00E16062" w:rsidP="00E16062">
            <w:pPr>
              <w:pStyle w:val="ListParagraph"/>
              <w:numPr>
                <w:ilvl w:val="0"/>
                <w:numId w:val="9"/>
              </w:numPr>
              <w:rPr>
                <w:sz w:val="20"/>
                <w:szCs w:val="20"/>
              </w:rPr>
            </w:pPr>
            <w:r w:rsidRPr="002B03B5">
              <w:rPr>
                <w:sz w:val="20"/>
                <w:szCs w:val="20"/>
              </w:rPr>
              <w:t>Learn what children understand culture and cultural diversity to be.</w:t>
            </w:r>
          </w:p>
          <w:p w14:paraId="5A58AEEF" w14:textId="77777777" w:rsidR="00E16062" w:rsidRPr="002B03B5" w:rsidRDefault="00E16062" w:rsidP="00E16062">
            <w:pPr>
              <w:pStyle w:val="ListParagraph"/>
              <w:numPr>
                <w:ilvl w:val="0"/>
                <w:numId w:val="9"/>
              </w:numPr>
              <w:rPr>
                <w:sz w:val="20"/>
                <w:szCs w:val="20"/>
              </w:rPr>
            </w:pPr>
            <w:r w:rsidRPr="002B03B5">
              <w:rPr>
                <w:sz w:val="20"/>
                <w:szCs w:val="20"/>
              </w:rPr>
              <w:t>Hang a map and tag where children and staff are from and where they have lived, as living in different places shapes a person or family’s traditions.</w:t>
            </w:r>
          </w:p>
          <w:p w14:paraId="173BFCEA" w14:textId="77777777" w:rsidR="00E16062" w:rsidRDefault="00E16062" w:rsidP="00E16062">
            <w:pPr>
              <w:pStyle w:val="ListParagraph"/>
              <w:numPr>
                <w:ilvl w:val="0"/>
                <w:numId w:val="9"/>
              </w:numPr>
              <w:rPr>
                <w:sz w:val="20"/>
                <w:szCs w:val="20"/>
              </w:rPr>
            </w:pPr>
            <w:r w:rsidRPr="002B03B5">
              <w:rPr>
                <w:sz w:val="20"/>
                <w:szCs w:val="20"/>
              </w:rPr>
              <w:t xml:space="preserve">Expand awareness of differences through books, </w:t>
            </w:r>
            <w:proofErr w:type="gramStart"/>
            <w:r w:rsidRPr="002B03B5">
              <w:rPr>
                <w:sz w:val="20"/>
                <w:szCs w:val="20"/>
              </w:rPr>
              <w:t>songs</w:t>
            </w:r>
            <w:proofErr w:type="gramEnd"/>
            <w:r w:rsidRPr="002B03B5">
              <w:rPr>
                <w:sz w:val="20"/>
                <w:szCs w:val="20"/>
              </w:rPr>
              <w:t xml:space="preserve"> and resources</w:t>
            </w:r>
          </w:p>
          <w:p w14:paraId="47BE0663" w14:textId="375311E8" w:rsidR="00492D02" w:rsidRDefault="00000000" w:rsidP="00992187">
            <w:pPr>
              <w:pStyle w:val="ListParagraph"/>
              <w:numPr>
                <w:ilvl w:val="1"/>
                <w:numId w:val="9"/>
              </w:numPr>
              <w:rPr>
                <w:sz w:val="20"/>
                <w:szCs w:val="20"/>
              </w:rPr>
            </w:pPr>
            <w:hyperlink r:id="rId11" w:history="1">
              <w:r w:rsidR="00A91EB2" w:rsidRPr="00923FF8">
                <w:rPr>
                  <w:rStyle w:val="Hyperlink"/>
                  <w:sz w:val="20"/>
                  <w:szCs w:val="20"/>
                </w:rPr>
                <w:t>https://www.littlelibrarylearners.com/2019/03/celebrating-harmony-day-books-about-inclusivity.html</w:t>
              </w:r>
            </w:hyperlink>
            <w:r w:rsidR="00A91EB2">
              <w:rPr>
                <w:sz w:val="20"/>
                <w:szCs w:val="20"/>
              </w:rPr>
              <w:t xml:space="preserve"> </w:t>
            </w:r>
          </w:p>
          <w:p w14:paraId="2CB501EC" w14:textId="50E919DC" w:rsidR="00D555E1" w:rsidRDefault="00000000" w:rsidP="00992187">
            <w:pPr>
              <w:pStyle w:val="ListParagraph"/>
              <w:numPr>
                <w:ilvl w:val="1"/>
                <w:numId w:val="9"/>
              </w:numPr>
              <w:rPr>
                <w:sz w:val="20"/>
                <w:szCs w:val="20"/>
              </w:rPr>
            </w:pPr>
            <w:hyperlink r:id="rId12" w:history="1">
              <w:r w:rsidR="00D555E1" w:rsidRPr="00923FF8">
                <w:rPr>
                  <w:rStyle w:val="Hyperlink"/>
                  <w:sz w:val="20"/>
                  <w:szCs w:val="20"/>
                </w:rPr>
                <w:t>https://blog.boomerangbooks.com.au/everyone-belongs-harmony-day-picture-books/2018/03</w:t>
              </w:r>
            </w:hyperlink>
            <w:r w:rsidR="00D555E1">
              <w:rPr>
                <w:sz w:val="20"/>
                <w:szCs w:val="20"/>
              </w:rPr>
              <w:t xml:space="preserve"> </w:t>
            </w:r>
          </w:p>
          <w:p w14:paraId="74B16905" w14:textId="4A0E109F" w:rsidR="00D555E1" w:rsidRPr="002B03B5" w:rsidRDefault="00000000" w:rsidP="00992187">
            <w:pPr>
              <w:pStyle w:val="ListParagraph"/>
              <w:numPr>
                <w:ilvl w:val="1"/>
                <w:numId w:val="9"/>
              </w:numPr>
              <w:rPr>
                <w:sz w:val="20"/>
                <w:szCs w:val="20"/>
              </w:rPr>
            </w:pPr>
            <w:hyperlink r:id="rId13" w:history="1">
              <w:r w:rsidR="00D555E1" w:rsidRPr="00923FF8">
                <w:rPr>
                  <w:rStyle w:val="Hyperlink"/>
                  <w:sz w:val="20"/>
                  <w:szCs w:val="20"/>
                </w:rPr>
                <w:t>https://www.camdenkids.com.au/assets/Uploads/Paint-The-Town-REaD-Multicultural-March-Book-List-2021.pdf</w:t>
              </w:r>
            </w:hyperlink>
            <w:r w:rsidR="00D555E1">
              <w:rPr>
                <w:sz w:val="20"/>
                <w:szCs w:val="20"/>
              </w:rPr>
              <w:t xml:space="preserve"> </w:t>
            </w:r>
          </w:p>
          <w:p w14:paraId="73625AAC" w14:textId="6040D959" w:rsidR="00E16062" w:rsidRPr="002B03B5" w:rsidRDefault="00E16062" w:rsidP="00E16062">
            <w:pPr>
              <w:pStyle w:val="ListParagraph"/>
              <w:numPr>
                <w:ilvl w:val="0"/>
                <w:numId w:val="9"/>
              </w:numPr>
              <w:rPr>
                <w:sz w:val="20"/>
                <w:szCs w:val="20"/>
              </w:rPr>
            </w:pPr>
            <w:r w:rsidRPr="002B03B5">
              <w:rPr>
                <w:sz w:val="20"/>
                <w:szCs w:val="20"/>
              </w:rPr>
              <w:t xml:space="preserve">Use musical instruments </w:t>
            </w:r>
            <w:r w:rsidR="00067FE5">
              <w:rPr>
                <w:sz w:val="20"/>
                <w:szCs w:val="20"/>
              </w:rPr>
              <w:t xml:space="preserve">and listen to music </w:t>
            </w:r>
            <w:r w:rsidRPr="002B03B5">
              <w:rPr>
                <w:sz w:val="20"/>
                <w:szCs w:val="20"/>
              </w:rPr>
              <w:t>from around the world</w:t>
            </w:r>
          </w:p>
          <w:p w14:paraId="1F3D6522" w14:textId="77777777" w:rsidR="00E16062" w:rsidRPr="002B03B5" w:rsidRDefault="00E16062" w:rsidP="00E16062">
            <w:pPr>
              <w:pStyle w:val="ListParagraph"/>
              <w:numPr>
                <w:ilvl w:val="0"/>
                <w:numId w:val="9"/>
              </w:numPr>
              <w:rPr>
                <w:sz w:val="20"/>
                <w:szCs w:val="20"/>
              </w:rPr>
            </w:pPr>
            <w:r w:rsidRPr="002B03B5">
              <w:rPr>
                <w:sz w:val="20"/>
                <w:szCs w:val="20"/>
              </w:rPr>
              <w:t>Dinner last night? Talk to children about what they ate for dinner last night. Investigate where the meal originates from.</w:t>
            </w:r>
          </w:p>
          <w:p w14:paraId="115D8B84" w14:textId="42F5D5AC" w:rsidR="00E16062" w:rsidRPr="002B03B5" w:rsidRDefault="00E16062" w:rsidP="00E16062">
            <w:pPr>
              <w:pStyle w:val="ListParagraph"/>
              <w:numPr>
                <w:ilvl w:val="0"/>
                <w:numId w:val="9"/>
              </w:numPr>
              <w:rPr>
                <w:sz w:val="20"/>
                <w:szCs w:val="20"/>
              </w:rPr>
            </w:pPr>
            <w:r w:rsidRPr="002B03B5">
              <w:rPr>
                <w:sz w:val="20"/>
                <w:szCs w:val="20"/>
              </w:rPr>
              <w:t>Learn to say hello in different languages</w:t>
            </w:r>
            <w:r w:rsidR="000344C9">
              <w:rPr>
                <w:sz w:val="20"/>
                <w:szCs w:val="20"/>
              </w:rPr>
              <w:t>.</w:t>
            </w:r>
          </w:p>
          <w:p w14:paraId="4CBE0957" w14:textId="0EEFEA61" w:rsidR="00E16062" w:rsidRPr="002B03B5" w:rsidRDefault="00E16062" w:rsidP="00E16062">
            <w:pPr>
              <w:pStyle w:val="ListParagraph"/>
              <w:numPr>
                <w:ilvl w:val="0"/>
                <w:numId w:val="9"/>
              </w:numPr>
              <w:rPr>
                <w:sz w:val="20"/>
                <w:szCs w:val="20"/>
              </w:rPr>
            </w:pPr>
            <w:r w:rsidRPr="002B03B5">
              <w:rPr>
                <w:sz w:val="20"/>
                <w:szCs w:val="20"/>
              </w:rPr>
              <w:t>Create art using different methods from different cultures</w:t>
            </w:r>
            <w:r w:rsidR="000344C9">
              <w:rPr>
                <w:sz w:val="20"/>
                <w:szCs w:val="20"/>
              </w:rPr>
              <w:t>.</w:t>
            </w:r>
          </w:p>
          <w:p w14:paraId="0FAFB37C" w14:textId="77777777" w:rsidR="00E16062" w:rsidRPr="002B03B5" w:rsidRDefault="00E16062" w:rsidP="00E16062">
            <w:pPr>
              <w:pStyle w:val="ListParagraph"/>
              <w:numPr>
                <w:ilvl w:val="0"/>
                <w:numId w:val="9"/>
              </w:numPr>
              <w:rPr>
                <w:sz w:val="20"/>
                <w:szCs w:val="20"/>
              </w:rPr>
            </w:pPr>
            <w:r w:rsidRPr="002B03B5">
              <w:rPr>
                <w:sz w:val="20"/>
                <w:szCs w:val="20"/>
              </w:rPr>
              <w:t>Source and add to the service collection different multicultural and multilingual resources for families.</w:t>
            </w:r>
          </w:p>
          <w:p w14:paraId="06DFC5AE" w14:textId="77777777" w:rsidR="00BA6A03" w:rsidRPr="00AA3F0A" w:rsidRDefault="00E16062" w:rsidP="00E16062">
            <w:pPr>
              <w:pStyle w:val="ListParagraph"/>
              <w:numPr>
                <w:ilvl w:val="0"/>
                <w:numId w:val="9"/>
              </w:numPr>
            </w:pPr>
            <w:r w:rsidRPr="002B03B5">
              <w:rPr>
                <w:sz w:val="20"/>
                <w:szCs w:val="20"/>
              </w:rPr>
              <w:t xml:space="preserve">Incursions/special people: Invite families, children, and educators to share something from their culture with the children. For example, children and educators can bring in books, music, or toys. Families and educators can bring in a recipe or prepare a recipe with the </w:t>
            </w:r>
            <w:r w:rsidR="00EE3304" w:rsidRPr="002B03B5">
              <w:rPr>
                <w:sz w:val="20"/>
                <w:szCs w:val="20"/>
              </w:rPr>
              <w:t>cook or</w:t>
            </w:r>
            <w:r w:rsidRPr="002B03B5">
              <w:rPr>
                <w:sz w:val="20"/>
                <w:szCs w:val="20"/>
              </w:rPr>
              <w:t xml:space="preserve"> share stories with the children. </w:t>
            </w:r>
          </w:p>
          <w:p w14:paraId="3820144C" w14:textId="744B86CB" w:rsidR="00AA3F0A" w:rsidRPr="00C92B04" w:rsidRDefault="00AA3F0A" w:rsidP="00E16062">
            <w:pPr>
              <w:pStyle w:val="ListParagraph"/>
              <w:numPr>
                <w:ilvl w:val="0"/>
                <w:numId w:val="9"/>
              </w:numPr>
              <w:rPr>
                <w:sz w:val="20"/>
                <w:szCs w:val="20"/>
              </w:rPr>
            </w:pPr>
            <w:r w:rsidRPr="00C92B04">
              <w:rPr>
                <w:sz w:val="20"/>
                <w:szCs w:val="20"/>
              </w:rPr>
              <w:t xml:space="preserve">Hold a </w:t>
            </w:r>
            <w:r w:rsidR="00C92B04">
              <w:rPr>
                <w:sz w:val="20"/>
                <w:szCs w:val="20"/>
              </w:rPr>
              <w:t>dress-up</w:t>
            </w:r>
            <w:r w:rsidR="006439D8" w:rsidRPr="00C92B04">
              <w:rPr>
                <w:sz w:val="20"/>
                <w:szCs w:val="20"/>
              </w:rPr>
              <w:t xml:space="preserve"> day inviting children and staff to wear orange or something from their </w:t>
            </w:r>
            <w:r w:rsidR="00C92B04" w:rsidRPr="00C92B04">
              <w:rPr>
                <w:sz w:val="20"/>
                <w:szCs w:val="20"/>
              </w:rPr>
              <w:t>culture.</w:t>
            </w:r>
          </w:p>
          <w:p w14:paraId="3051BCE3" w14:textId="77777777" w:rsidR="00C4591D" w:rsidRPr="009A3C70" w:rsidRDefault="00C4591D" w:rsidP="00E16062">
            <w:pPr>
              <w:pStyle w:val="ListParagraph"/>
              <w:numPr>
                <w:ilvl w:val="0"/>
                <w:numId w:val="9"/>
              </w:numPr>
            </w:pPr>
            <w:r w:rsidRPr="00C92B04">
              <w:rPr>
                <w:sz w:val="20"/>
                <w:szCs w:val="20"/>
              </w:rPr>
              <w:t>‘My Group’ older children can discuss</w:t>
            </w:r>
            <w:r w:rsidR="00C92B04" w:rsidRPr="00C92B04">
              <w:rPr>
                <w:sz w:val="20"/>
                <w:szCs w:val="20"/>
              </w:rPr>
              <w:t xml:space="preserve"> groups they are part </w:t>
            </w:r>
            <w:proofErr w:type="gramStart"/>
            <w:r w:rsidR="00C92B04" w:rsidRPr="00C92B04">
              <w:rPr>
                <w:sz w:val="20"/>
                <w:szCs w:val="20"/>
              </w:rPr>
              <w:t>of;</w:t>
            </w:r>
            <w:proofErr w:type="gramEnd"/>
            <w:r w:rsidR="00C92B04" w:rsidRPr="00C92B04">
              <w:rPr>
                <w:sz w:val="20"/>
                <w:szCs w:val="20"/>
              </w:rPr>
              <w:t xml:space="preserve"> family, friendship groups, sports</w:t>
            </w:r>
            <w:r w:rsidR="002349A1">
              <w:rPr>
                <w:sz w:val="20"/>
                <w:szCs w:val="20"/>
              </w:rPr>
              <w:t>,</w:t>
            </w:r>
            <w:r w:rsidR="00C92B04" w:rsidRPr="00C92B04">
              <w:rPr>
                <w:sz w:val="20"/>
                <w:szCs w:val="20"/>
              </w:rPr>
              <w:t xml:space="preserve"> etc. Discuss what helps them feel like they belong.</w:t>
            </w:r>
            <w:r w:rsidR="00C92B04">
              <w:t xml:space="preserve"> </w:t>
            </w:r>
            <w:r w:rsidR="00A06D09" w:rsidRPr="002349A1">
              <w:rPr>
                <w:sz w:val="20"/>
                <w:szCs w:val="20"/>
              </w:rPr>
              <w:t xml:space="preserve">Discuss the things that make you unique from each other and </w:t>
            </w:r>
            <w:r w:rsidR="002349A1" w:rsidRPr="002349A1">
              <w:rPr>
                <w:sz w:val="20"/>
                <w:szCs w:val="20"/>
              </w:rPr>
              <w:t xml:space="preserve">how that makes us special. </w:t>
            </w:r>
          </w:p>
          <w:p w14:paraId="708F00F4" w14:textId="77777777" w:rsidR="009A3C70" w:rsidRPr="000344C9" w:rsidRDefault="009A3C70" w:rsidP="009A3C70">
            <w:pPr>
              <w:pStyle w:val="ListParagraph"/>
            </w:pPr>
          </w:p>
          <w:p w14:paraId="3C5F7CAC" w14:textId="77777777" w:rsidR="009A3C70" w:rsidRDefault="009A3C70" w:rsidP="009A3C70">
            <w:pPr>
              <w:rPr>
                <w:sz w:val="20"/>
                <w:szCs w:val="20"/>
              </w:rPr>
            </w:pPr>
            <w:r>
              <w:rPr>
                <w:sz w:val="20"/>
                <w:szCs w:val="20"/>
              </w:rPr>
              <w:t>Inspiration from Keiki services in previous years (scan the QR code or click the link)</w:t>
            </w:r>
          </w:p>
          <w:p w14:paraId="363EB34B" w14:textId="640BD399" w:rsidR="009A3C70" w:rsidRDefault="009A3C70" w:rsidP="009A3C70">
            <w:pPr>
              <w:rPr>
                <w:sz w:val="20"/>
                <w:szCs w:val="20"/>
              </w:rPr>
            </w:pPr>
            <w:r>
              <w:rPr>
                <w:noProof/>
              </w:rPr>
              <w:drawing>
                <wp:inline distT="0" distB="0" distL="0" distR="0" wp14:anchorId="7B299413" wp14:editId="10EEBF75">
                  <wp:extent cx="628045" cy="62804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8045" cy="628045"/>
                          </a:xfrm>
                          <a:prstGeom prst="rect">
                            <a:avLst/>
                          </a:prstGeom>
                        </pic:spPr>
                      </pic:pic>
                    </a:graphicData>
                  </a:graphic>
                </wp:inline>
              </w:drawing>
            </w:r>
            <w:hyperlink r:id="rId15" w:history="1">
              <w:r w:rsidR="0093053C" w:rsidRPr="0093053C">
                <w:rPr>
                  <w:rStyle w:val="Hyperlink"/>
                  <w:sz w:val="20"/>
                  <w:szCs w:val="20"/>
                </w:rPr>
                <w:t>H</w:t>
              </w:r>
              <w:r w:rsidR="0093053C" w:rsidRPr="0093053C">
                <w:rPr>
                  <w:rStyle w:val="Hyperlink"/>
                </w:rPr>
                <w:t>armony Week 2023</w:t>
              </w:r>
            </w:hyperlink>
          </w:p>
          <w:p w14:paraId="1E7111CD" w14:textId="2094518A" w:rsidR="009A3C70" w:rsidRDefault="009A3C70" w:rsidP="009A3C70">
            <w:pPr>
              <w:rPr>
                <w:sz w:val="20"/>
                <w:szCs w:val="20"/>
              </w:rPr>
            </w:pPr>
            <w:r>
              <w:rPr>
                <w:noProof/>
              </w:rPr>
              <w:drawing>
                <wp:inline distT="0" distB="0" distL="0" distR="0" wp14:anchorId="1C81A017" wp14:editId="7D8AE9F8">
                  <wp:extent cx="637636" cy="6376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7636" cy="637636"/>
                          </a:xfrm>
                          <a:prstGeom prst="rect">
                            <a:avLst/>
                          </a:prstGeom>
                        </pic:spPr>
                      </pic:pic>
                    </a:graphicData>
                  </a:graphic>
                </wp:inline>
              </w:drawing>
            </w:r>
            <w:hyperlink r:id="rId17" w:history="1">
              <w:r w:rsidR="000945F8" w:rsidRPr="000945F8">
                <w:rPr>
                  <w:rStyle w:val="Hyperlink"/>
                  <w:sz w:val="20"/>
                  <w:szCs w:val="20"/>
                </w:rPr>
                <w:t>Edgewater Harmony Week 2020</w:t>
              </w:r>
            </w:hyperlink>
            <w:r>
              <w:rPr>
                <w:sz w:val="20"/>
                <w:szCs w:val="20"/>
              </w:rPr>
              <w:t xml:space="preserve"> </w:t>
            </w:r>
          </w:p>
          <w:p w14:paraId="72C498DF" w14:textId="3F73F3E6" w:rsidR="009A3C70" w:rsidRPr="0010520C" w:rsidRDefault="009A3C70" w:rsidP="009A3C70">
            <w:pPr>
              <w:rPr>
                <w:rStyle w:val="Hyperlink"/>
                <w:sz w:val="20"/>
                <w:szCs w:val="20"/>
              </w:rPr>
            </w:pPr>
            <w:r>
              <w:rPr>
                <w:noProof/>
              </w:rPr>
              <w:drawing>
                <wp:inline distT="0" distB="0" distL="0" distR="0" wp14:anchorId="4F067928" wp14:editId="28C7C9C2">
                  <wp:extent cx="637636" cy="6376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7636" cy="637636"/>
                          </a:xfrm>
                          <a:prstGeom prst="rect">
                            <a:avLst/>
                          </a:prstGeom>
                        </pic:spPr>
                      </pic:pic>
                    </a:graphicData>
                  </a:graphic>
                </wp:inline>
              </w:drawing>
            </w:r>
            <w:r w:rsidR="0010520C">
              <w:rPr>
                <w:sz w:val="20"/>
                <w:szCs w:val="20"/>
              </w:rPr>
              <w:fldChar w:fldCharType="begin"/>
            </w:r>
            <w:r w:rsidR="0010520C">
              <w:rPr>
                <w:sz w:val="20"/>
                <w:szCs w:val="20"/>
              </w:rPr>
              <w:instrText xml:space="preserve"> HYPERLINK "https://www.facebook.com/keikiearlylearning/posts/pfbid02C7BDsm43VFKUh7Xmj1tRK3TiHMqH5LKFrHZQJfCiUWhdRLqNAi5bqadQAF9rVJGBl" </w:instrText>
            </w:r>
            <w:r w:rsidR="0010520C">
              <w:rPr>
                <w:sz w:val="20"/>
                <w:szCs w:val="20"/>
              </w:rPr>
            </w:r>
            <w:r w:rsidR="0010520C">
              <w:rPr>
                <w:sz w:val="20"/>
                <w:szCs w:val="20"/>
              </w:rPr>
              <w:fldChar w:fldCharType="separate"/>
            </w:r>
            <w:r w:rsidR="0010520C" w:rsidRPr="0010520C">
              <w:rPr>
                <w:rStyle w:val="Hyperlink"/>
                <w:sz w:val="20"/>
                <w:szCs w:val="20"/>
              </w:rPr>
              <w:t xml:space="preserve">Trinity Collaborative Artwork </w:t>
            </w:r>
          </w:p>
          <w:p w14:paraId="0E2F708B" w14:textId="3B6FB290" w:rsidR="000344C9" w:rsidRPr="008072F6" w:rsidRDefault="0010520C" w:rsidP="000344C9">
            <w:r>
              <w:rPr>
                <w:sz w:val="20"/>
                <w:szCs w:val="20"/>
              </w:rPr>
              <w:fldChar w:fldCharType="end"/>
            </w:r>
          </w:p>
        </w:tc>
      </w:tr>
    </w:tbl>
    <w:p w14:paraId="18D1C521" w14:textId="79EFF0D1" w:rsidR="001C4882" w:rsidRPr="001C4882" w:rsidRDefault="001C4882" w:rsidP="00F81D18">
      <w:pPr>
        <w:spacing w:after="0"/>
        <w:rPr>
          <w:b/>
          <w:bCs/>
          <w:sz w:val="28"/>
          <w:szCs w:val="28"/>
        </w:rPr>
      </w:pPr>
      <w:r w:rsidRPr="001C4882">
        <w:rPr>
          <w:b/>
          <w:bCs/>
          <w:sz w:val="28"/>
          <w:szCs w:val="28"/>
        </w:rPr>
        <w:t>LINKING THIS EVENT TO RESOURCES AND DATA</w:t>
      </w:r>
    </w:p>
    <w:p w14:paraId="4E366BC8" w14:textId="2858217F" w:rsidR="001C4882" w:rsidRPr="008B38BD" w:rsidRDefault="001C4882">
      <w:pPr>
        <w:rPr>
          <w:sz w:val="20"/>
          <w:szCs w:val="20"/>
        </w:rPr>
      </w:pPr>
      <w:r w:rsidRPr="008B38BD">
        <w:rPr>
          <w:sz w:val="20"/>
          <w:szCs w:val="20"/>
        </w:rPr>
        <w:t xml:space="preserve">To support educators, educational </w:t>
      </w:r>
      <w:proofErr w:type="gramStart"/>
      <w:r w:rsidRPr="008B38BD">
        <w:rPr>
          <w:sz w:val="20"/>
          <w:szCs w:val="20"/>
        </w:rPr>
        <w:t>leaders</w:t>
      </w:r>
      <w:proofErr w:type="gramEnd"/>
      <w:r w:rsidRPr="008B38BD">
        <w:rPr>
          <w:sz w:val="20"/>
          <w:szCs w:val="20"/>
        </w:rPr>
        <w:t xml:space="preserve"> and early childhood teachers we link each event with important and valuable resources that support and inform our decision making at Keiki.</w:t>
      </w:r>
    </w:p>
    <w:tbl>
      <w:tblPr>
        <w:tblStyle w:val="TableGrid"/>
        <w:tblW w:w="9351" w:type="dxa"/>
        <w:tblLook w:val="04A0" w:firstRow="1" w:lastRow="0" w:firstColumn="1" w:lastColumn="0" w:noHBand="0" w:noVBand="1"/>
      </w:tblPr>
      <w:tblGrid>
        <w:gridCol w:w="1555"/>
        <w:gridCol w:w="7796"/>
      </w:tblGrid>
      <w:tr w:rsidR="00D2313F" w14:paraId="6383F66C" w14:textId="77777777" w:rsidTr="008D7979">
        <w:trPr>
          <w:trHeight w:val="983"/>
        </w:trPr>
        <w:tc>
          <w:tcPr>
            <w:tcW w:w="1555" w:type="dxa"/>
            <w:shd w:val="clear" w:color="auto" w:fill="D3E4CD"/>
          </w:tcPr>
          <w:p w14:paraId="6075E44D" w14:textId="30AE5C40" w:rsidR="00D2313F" w:rsidRPr="0093158A" w:rsidRDefault="0093158A" w:rsidP="0025534E">
            <w:pPr>
              <w:rPr>
                <w:b/>
                <w:bCs/>
                <w:sz w:val="20"/>
                <w:szCs w:val="20"/>
              </w:rPr>
            </w:pPr>
            <w:r w:rsidRPr="008127FC">
              <w:rPr>
                <w:b/>
                <w:bCs/>
                <w:sz w:val="20"/>
                <w:szCs w:val="20"/>
              </w:rPr>
              <w:t>How can we link this event to our Philosophy?</w:t>
            </w:r>
          </w:p>
        </w:tc>
        <w:tc>
          <w:tcPr>
            <w:tcW w:w="7796" w:type="dxa"/>
          </w:tcPr>
          <w:p w14:paraId="31613F55" w14:textId="06432E41" w:rsidR="0039308F" w:rsidRDefault="003B0480" w:rsidP="003B0480">
            <w:pPr>
              <w:rPr>
                <w:sz w:val="20"/>
                <w:szCs w:val="20"/>
              </w:rPr>
            </w:pPr>
            <w:r w:rsidRPr="00F81D18">
              <w:rPr>
                <w:b/>
                <w:bCs/>
                <w:i/>
                <w:iCs/>
                <w:sz w:val="20"/>
                <w:szCs w:val="20"/>
              </w:rPr>
              <w:t xml:space="preserve">Core Value: </w:t>
            </w:r>
            <w:r>
              <w:rPr>
                <w:b/>
                <w:bCs/>
                <w:i/>
                <w:iCs/>
                <w:sz w:val="20"/>
                <w:szCs w:val="20"/>
              </w:rPr>
              <w:t>Our Community</w:t>
            </w:r>
            <w:r w:rsidRPr="008127FC">
              <w:rPr>
                <w:sz w:val="20"/>
                <w:szCs w:val="20"/>
              </w:rPr>
              <w:br/>
            </w:r>
            <w:r w:rsidR="0039308F" w:rsidRPr="0039308F">
              <w:rPr>
                <w:sz w:val="20"/>
                <w:szCs w:val="20"/>
              </w:rPr>
              <w:t>Our relationships with children and families are strengthened as we explore and develop a deeper understanding of the diversity and culture of families and the broader community.</w:t>
            </w:r>
          </w:p>
          <w:p w14:paraId="0030FCD1" w14:textId="12E3347C" w:rsidR="003B0480" w:rsidRDefault="00FF5A9D" w:rsidP="003B0480">
            <w:pPr>
              <w:rPr>
                <w:sz w:val="20"/>
                <w:szCs w:val="20"/>
              </w:rPr>
            </w:pPr>
            <w:r w:rsidRPr="00FF5A9D">
              <w:rPr>
                <w:sz w:val="20"/>
                <w:szCs w:val="20"/>
              </w:rPr>
              <w:t xml:space="preserve">We respect and welcome all contributions from children, </w:t>
            </w:r>
            <w:proofErr w:type="gramStart"/>
            <w:r w:rsidRPr="00FF5A9D">
              <w:rPr>
                <w:sz w:val="20"/>
                <w:szCs w:val="20"/>
              </w:rPr>
              <w:t>families</w:t>
            </w:r>
            <w:proofErr w:type="gramEnd"/>
            <w:r w:rsidRPr="00FF5A9D">
              <w:rPr>
                <w:sz w:val="20"/>
                <w:szCs w:val="20"/>
              </w:rPr>
              <w:t xml:space="preserve"> and community members to our shared space of play and learning. By creating an inclusive environment our </w:t>
            </w:r>
            <w:r w:rsidRPr="00FF5A9D">
              <w:rPr>
                <w:sz w:val="20"/>
                <w:szCs w:val="20"/>
              </w:rPr>
              <w:lastRenderedPageBreak/>
              <w:t>curriculum is enriched and each child’s sense of belonging and development is enhanced, helping to create a strong foundation for lifelong learning.</w:t>
            </w:r>
          </w:p>
          <w:p w14:paraId="5EB1BBF1" w14:textId="6DC7FAA6" w:rsidR="00D2313F" w:rsidRPr="00D313BB" w:rsidRDefault="00FF5A9D" w:rsidP="00D85A5C">
            <w:pPr>
              <w:rPr>
                <w:b/>
                <w:bCs/>
                <w:i/>
                <w:iCs/>
                <w:sz w:val="20"/>
                <w:szCs w:val="20"/>
              </w:rPr>
            </w:pPr>
            <w:r w:rsidRPr="00F81D18">
              <w:rPr>
                <w:b/>
                <w:bCs/>
                <w:i/>
                <w:iCs/>
                <w:sz w:val="20"/>
                <w:szCs w:val="20"/>
              </w:rPr>
              <w:t xml:space="preserve">Core Value: </w:t>
            </w:r>
            <w:r>
              <w:rPr>
                <w:b/>
                <w:bCs/>
                <w:i/>
                <w:iCs/>
                <w:sz w:val="20"/>
                <w:szCs w:val="20"/>
              </w:rPr>
              <w:t>The Whole Child</w:t>
            </w:r>
            <w:r w:rsidRPr="008127FC">
              <w:rPr>
                <w:sz w:val="20"/>
                <w:szCs w:val="20"/>
              </w:rPr>
              <w:br/>
            </w:r>
            <w:r w:rsidR="006B2EB7" w:rsidRPr="006B2EB7">
              <w:rPr>
                <w:sz w:val="20"/>
                <w:szCs w:val="20"/>
              </w:rPr>
              <w:t>We believe every child is born full of potential with an innate desire to learn and explore their world.</w:t>
            </w:r>
            <w:r w:rsidR="00E36B43">
              <w:rPr>
                <w:sz w:val="20"/>
                <w:szCs w:val="20"/>
              </w:rPr>
              <w:t xml:space="preserve"> </w:t>
            </w:r>
            <w:r w:rsidR="00E36B43" w:rsidRPr="00E36B43">
              <w:rPr>
                <w:sz w:val="20"/>
                <w:szCs w:val="20"/>
              </w:rPr>
              <w:t xml:space="preserve">Our highly experienced teams provide beautiful, thoughtful environments where children are invited and encouraged to make their own choices, to explore the arts, enjoy physical play, practice </w:t>
            </w:r>
            <w:proofErr w:type="gramStart"/>
            <w:r w:rsidR="00E36B43" w:rsidRPr="00E36B43">
              <w:rPr>
                <w:sz w:val="20"/>
                <w:szCs w:val="20"/>
              </w:rPr>
              <w:t>mindfulness</w:t>
            </w:r>
            <w:proofErr w:type="gramEnd"/>
            <w:r w:rsidR="00E36B43" w:rsidRPr="00E36B43">
              <w:rPr>
                <w:sz w:val="20"/>
                <w:szCs w:val="20"/>
              </w:rPr>
              <w:t xml:space="preserve"> and develop meaningful, positive relationships with others.</w:t>
            </w:r>
          </w:p>
        </w:tc>
      </w:tr>
    </w:tbl>
    <w:p w14:paraId="745210C7" w14:textId="58918053" w:rsidR="00D10F18" w:rsidRPr="00AD57DC" w:rsidRDefault="00D10F18">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1433ADE5" w14:textId="77777777" w:rsidTr="002B03B5">
        <w:trPr>
          <w:trHeight w:val="841"/>
        </w:trPr>
        <w:tc>
          <w:tcPr>
            <w:tcW w:w="1555" w:type="dxa"/>
            <w:shd w:val="clear" w:color="auto" w:fill="D3E4CD"/>
          </w:tcPr>
          <w:p w14:paraId="6DBA1D2A" w14:textId="4CEDEFBF" w:rsidR="00D2313F" w:rsidRPr="00052FAA" w:rsidRDefault="00052FAA" w:rsidP="0025534E">
            <w:pPr>
              <w:rPr>
                <w:b/>
                <w:bCs/>
                <w:sz w:val="20"/>
                <w:szCs w:val="20"/>
              </w:rPr>
            </w:pPr>
            <w:r w:rsidRPr="008127FC">
              <w:rPr>
                <w:b/>
                <w:bCs/>
                <w:sz w:val="20"/>
                <w:szCs w:val="20"/>
              </w:rPr>
              <w:t>How does this event link to the AEDC Data?</w:t>
            </w:r>
          </w:p>
        </w:tc>
        <w:tc>
          <w:tcPr>
            <w:tcW w:w="7796" w:type="dxa"/>
          </w:tcPr>
          <w:p w14:paraId="033D9ED8" w14:textId="675BA12C" w:rsidR="00643B88" w:rsidRPr="00CA4CEF" w:rsidRDefault="00ED69BB" w:rsidP="00ED69BB">
            <w:pPr>
              <w:rPr>
                <w:b/>
                <w:bCs/>
                <w:i/>
                <w:iCs/>
                <w:color w:val="99A799"/>
                <w:sz w:val="20"/>
                <w:szCs w:val="20"/>
              </w:rPr>
            </w:pPr>
            <w:r w:rsidRPr="00CA4CEF">
              <w:rPr>
                <w:b/>
                <w:bCs/>
                <w:i/>
                <w:iCs/>
                <w:sz w:val="20"/>
                <w:szCs w:val="20"/>
              </w:rPr>
              <w:t>Physical Health and Wellbeing</w:t>
            </w:r>
          </w:p>
          <w:p w14:paraId="341482EC" w14:textId="67D220B5" w:rsidR="00ED69BB" w:rsidRPr="008B38BD" w:rsidRDefault="00ED69BB" w:rsidP="00ED69BB">
            <w:pPr>
              <w:rPr>
                <w:sz w:val="20"/>
                <w:szCs w:val="20"/>
              </w:rPr>
            </w:pPr>
            <w:r w:rsidRPr="008B38BD">
              <w:rPr>
                <w:sz w:val="20"/>
                <w:szCs w:val="20"/>
              </w:rPr>
              <w:t>In Western Australia 10.4% of children are at risk and 8.9% of children are vulnerable in this category.</w:t>
            </w:r>
          </w:p>
          <w:p w14:paraId="123CDDA7" w14:textId="618C1E1E" w:rsidR="00E823AD" w:rsidRDefault="006F0DD7" w:rsidP="004B49D6">
            <w:pPr>
              <w:rPr>
                <w:sz w:val="20"/>
                <w:szCs w:val="20"/>
              </w:rPr>
            </w:pPr>
            <w:r>
              <w:rPr>
                <w:sz w:val="20"/>
                <w:szCs w:val="20"/>
              </w:rPr>
              <w:t xml:space="preserve">This event can lead and support conversations with children and families </w:t>
            </w:r>
            <w:r w:rsidR="00E82634">
              <w:rPr>
                <w:sz w:val="20"/>
                <w:szCs w:val="20"/>
              </w:rPr>
              <w:t>about different foods</w:t>
            </w:r>
            <w:r w:rsidR="00E823AD">
              <w:rPr>
                <w:sz w:val="20"/>
                <w:szCs w:val="20"/>
              </w:rPr>
              <w:t xml:space="preserve"> and how people eat in different parts of the world. This can extend onto sharing </w:t>
            </w:r>
            <w:r w:rsidR="000867E2">
              <w:rPr>
                <w:sz w:val="20"/>
                <w:szCs w:val="20"/>
              </w:rPr>
              <w:t>recipes</w:t>
            </w:r>
            <w:r w:rsidR="00E823AD">
              <w:rPr>
                <w:sz w:val="20"/>
                <w:szCs w:val="20"/>
              </w:rPr>
              <w:t xml:space="preserve"> with families and information on healthy eating.</w:t>
            </w:r>
            <w:r w:rsidR="000867E2">
              <w:rPr>
                <w:sz w:val="20"/>
                <w:szCs w:val="20"/>
              </w:rPr>
              <w:t xml:space="preserve"> </w:t>
            </w:r>
          </w:p>
          <w:p w14:paraId="3A16B010" w14:textId="69CCBC8F" w:rsidR="004B49D6" w:rsidRPr="00CA4CEF" w:rsidRDefault="004B49D6" w:rsidP="004B49D6">
            <w:pPr>
              <w:rPr>
                <w:b/>
                <w:bCs/>
                <w:i/>
                <w:iCs/>
                <w:color w:val="99A799"/>
                <w:sz w:val="20"/>
                <w:szCs w:val="20"/>
              </w:rPr>
            </w:pPr>
            <w:r>
              <w:rPr>
                <w:b/>
                <w:bCs/>
                <w:i/>
                <w:iCs/>
                <w:sz w:val="20"/>
                <w:szCs w:val="20"/>
              </w:rPr>
              <w:t>Social Competence</w:t>
            </w:r>
          </w:p>
          <w:p w14:paraId="14C28655" w14:textId="77777777" w:rsidR="00AF44E5" w:rsidRPr="00AF44E5" w:rsidRDefault="00AF44E5" w:rsidP="00AF44E5">
            <w:pPr>
              <w:rPr>
                <w:sz w:val="20"/>
                <w:szCs w:val="20"/>
              </w:rPr>
            </w:pPr>
            <w:r w:rsidRPr="00AF44E5">
              <w:rPr>
                <w:sz w:val="20"/>
                <w:szCs w:val="20"/>
              </w:rPr>
              <w:t>In Western Australia 14.6% of children are at risk and 7.7% of children are vulnerable in this category.</w:t>
            </w:r>
          </w:p>
          <w:p w14:paraId="6C981209" w14:textId="4F31C932" w:rsidR="000867E2" w:rsidRDefault="000867E2" w:rsidP="00AF44E5">
            <w:pPr>
              <w:rPr>
                <w:sz w:val="20"/>
                <w:szCs w:val="20"/>
              </w:rPr>
            </w:pPr>
            <w:r>
              <w:rPr>
                <w:sz w:val="20"/>
                <w:szCs w:val="20"/>
              </w:rPr>
              <w:t>This event is a</w:t>
            </w:r>
            <w:r w:rsidR="009019F6">
              <w:rPr>
                <w:sz w:val="20"/>
                <w:szCs w:val="20"/>
              </w:rPr>
              <w:t xml:space="preserve">n </w:t>
            </w:r>
            <w:r w:rsidR="00133F6B">
              <w:rPr>
                <w:sz w:val="20"/>
                <w:szCs w:val="20"/>
              </w:rPr>
              <w:t>opportunity</w:t>
            </w:r>
            <w:r w:rsidR="009019F6">
              <w:rPr>
                <w:sz w:val="20"/>
                <w:szCs w:val="20"/>
              </w:rPr>
              <w:t xml:space="preserve"> to understand and recognise different </w:t>
            </w:r>
            <w:r w:rsidR="00133F6B">
              <w:rPr>
                <w:sz w:val="20"/>
                <w:szCs w:val="20"/>
              </w:rPr>
              <w:t>cultures</w:t>
            </w:r>
            <w:r w:rsidR="009019F6">
              <w:rPr>
                <w:sz w:val="20"/>
                <w:szCs w:val="20"/>
              </w:rPr>
              <w:t xml:space="preserve"> and traditions some of our children and families are already familiar with or celebrate at home.</w:t>
            </w:r>
          </w:p>
          <w:p w14:paraId="44005B21" w14:textId="3679DD03" w:rsidR="006433B8" w:rsidRDefault="006433B8" w:rsidP="00AF44E5">
            <w:pPr>
              <w:rPr>
                <w:sz w:val="20"/>
                <w:szCs w:val="20"/>
              </w:rPr>
            </w:pPr>
            <w:r>
              <w:rPr>
                <w:sz w:val="20"/>
                <w:szCs w:val="20"/>
              </w:rPr>
              <w:t>Experiences planned to celebrate this event will provide children the opportunity to work together and interact.</w:t>
            </w:r>
          </w:p>
          <w:p w14:paraId="7C2094BA" w14:textId="6EA87DB2" w:rsidR="006433B8" w:rsidRDefault="006433B8" w:rsidP="00AF44E5">
            <w:pPr>
              <w:rPr>
                <w:sz w:val="20"/>
                <w:szCs w:val="20"/>
              </w:rPr>
            </w:pPr>
            <w:r>
              <w:rPr>
                <w:sz w:val="20"/>
                <w:szCs w:val="20"/>
              </w:rPr>
              <w:t xml:space="preserve">Role model for your children how to respect other cultures and traditions. </w:t>
            </w:r>
          </w:p>
          <w:p w14:paraId="62F27727" w14:textId="024ECB7D" w:rsidR="006433B8" w:rsidRPr="00CA4CEF" w:rsidRDefault="006433B8" w:rsidP="006433B8">
            <w:pPr>
              <w:rPr>
                <w:b/>
                <w:bCs/>
                <w:i/>
                <w:iCs/>
                <w:color w:val="99A799"/>
                <w:sz w:val="20"/>
                <w:szCs w:val="20"/>
              </w:rPr>
            </w:pPr>
            <w:r>
              <w:rPr>
                <w:b/>
                <w:bCs/>
                <w:i/>
                <w:iCs/>
                <w:sz w:val="20"/>
                <w:szCs w:val="20"/>
              </w:rPr>
              <w:t>Emotional Maturity</w:t>
            </w:r>
          </w:p>
          <w:p w14:paraId="0AD206B6" w14:textId="77777777" w:rsidR="006433B8" w:rsidRPr="00AF44E5" w:rsidRDefault="006433B8" w:rsidP="006433B8">
            <w:pPr>
              <w:rPr>
                <w:sz w:val="20"/>
                <w:szCs w:val="20"/>
              </w:rPr>
            </w:pPr>
            <w:r w:rsidRPr="00AF44E5">
              <w:rPr>
                <w:sz w:val="20"/>
                <w:szCs w:val="20"/>
              </w:rPr>
              <w:t>In Western Australia 14.6% of children are at risk and 7.7% of children are vulnerable in this category.</w:t>
            </w:r>
          </w:p>
          <w:p w14:paraId="50EB0382" w14:textId="2457B000" w:rsidR="006433B8" w:rsidRDefault="006433B8" w:rsidP="00AF44E5">
            <w:pPr>
              <w:rPr>
                <w:sz w:val="20"/>
                <w:szCs w:val="20"/>
              </w:rPr>
            </w:pPr>
            <w:r>
              <w:rPr>
                <w:sz w:val="20"/>
                <w:szCs w:val="20"/>
              </w:rPr>
              <w:t xml:space="preserve">Use this event to create opportunities to develop the children’s empathy skills. </w:t>
            </w:r>
          </w:p>
          <w:p w14:paraId="0417E835" w14:textId="16366967" w:rsidR="00AF44E5" w:rsidRPr="00CA4CEF" w:rsidRDefault="00AF44E5" w:rsidP="00AF44E5">
            <w:pPr>
              <w:rPr>
                <w:b/>
                <w:bCs/>
                <w:i/>
                <w:iCs/>
                <w:color w:val="99A799"/>
                <w:sz w:val="20"/>
                <w:szCs w:val="20"/>
              </w:rPr>
            </w:pPr>
            <w:r>
              <w:rPr>
                <w:b/>
                <w:bCs/>
                <w:i/>
                <w:iCs/>
                <w:sz w:val="20"/>
                <w:szCs w:val="20"/>
              </w:rPr>
              <w:t>Language and Cognitive Skills</w:t>
            </w:r>
          </w:p>
          <w:p w14:paraId="716EC313" w14:textId="1F5CED04" w:rsidR="00950CAD" w:rsidRDefault="00950CAD" w:rsidP="00950CAD">
            <w:pPr>
              <w:rPr>
                <w:sz w:val="20"/>
                <w:szCs w:val="20"/>
              </w:rPr>
            </w:pPr>
            <w:r w:rsidRPr="00950CAD">
              <w:rPr>
                <w:sz w:val="20"/>
                <w:szCs w:val="20"/>
              </w:rPr>
              <w:t xml:space="preserve">In Western Australia 10% of children are at risk and 6.6% of children are vulnerable in this category. </w:t>
            </w:r>
          </w:p>
          <w:p w14:paraId="600F94A5" w14:textId="65B680B2" w:rsidR="00AF44E5" w:rsidRDefault="00950CAD" w:rsidP="00950CAD">
            <w:pPr>
              <w:rPr>
                <w:sz w:val="20"/>
                <w:szCs w:val="20"/>
              </w:rPr>
            </w:pPr>
            <w:r w:rsidRPr="00950CAD">
              <w:rPr>
                <w:sz w:val="20"/>
                <w:szCs w:val="20"/>
              </w:rPr>
              <w:t>Children will ask questions and discuss together if you ask them questions</w:t>
            </w:r>
            <w:r w:rsidR="006433B8">
              <w:rPr>
                <w:sz w:val="20"/>
                <w:szCs w:val="20"/>
              </w:rPr>
              <w:t xml:space="preserve">. Read stories, watch educational video </w:t>
            </w:r>
            <w:proofErr w:type="gramStart"/>
            <w:r w:rsidR="006433B8">
              <w:rPr>
                <w:sz w:val="20"/>
                <w:szCs w:val="20"/>
              </w:rPr>
              <w:t>clips</w:t>
            </w:r>
            <w:proofErr w:type="gramEnd"/>
            <w:r w:rsidR="006433B8">
              <w:rPr>
                <w:sz w:val="20"/>
                <w:szCs w:val="20"/>
              </w:rPr>
              <w:t xml:space="preserve"> and provide children (or role model) the opportunity to question what they see, recount what they see and to investigate their questions. Cooking experiences can promote recognising patterns and taking steps.</w:t>
            </w:r>
          </w:p>
          <w:p w14:paraId="50C660B2" w14:textId="5932A3CD" w:rsidR="00950CAD" w:rsidRPr="00CA4CEF" w:rsidRDefault="00950CAD" w:rsidP="00950CAD">
            <w:pPr>
              <w:rPr>
                <w:b/>
                <w:bCs/>
                <w:i/>
                <w:iCs/>
                <w:color w:val="99A799"/>
                <w:sz w:val="20"/>
                <w:szCs w:val="20"/>
              </w:rPr>
            </w:pPr>
            <w:r>
              <w:rPr>
                <w:b/>
                <w:bCs/>
                <w:i/>
                <w:iCs/>
                <w:sz w:val="20"/>
                <w:szCs w:val="20"/>
              </w:rPr>
              <w:t>Communication and General Knowledge</w:t>
            </w:r>
          </w:p>
          <w:p w14:paraId="48B04DEC" w14:textId="4174A945" w:rsidR="005F3646" w:rsidRPr="005F3646" w:rsidRDefault="005F3646" w:rsidP="005F3646">
            <w:pPr>
              <w:rPr>
                <w:sz w:val="20"/>
                <w:szCs w:val="20"/>
              </w:rPr>
            </w:pPr>
            <w:r w:rsidRPr="005F3646">
              <w:rPr>
                <w:sz w:val="20"/>
                <w:szCs w:val="20"/>
              </w:rPr>
              <w:t xml:space="preserve">In Western Australia 11.7% of children are at risk and 7% of children are vulnerable in this category. </w:t>
            </w:r>
          </w:p>
          <w:p w14:paraId="07DBBECF" w14:textId="2599D7ED" w:rsidR="00950CAD" w:rsidRPr="004B49D6" w:rsidRDefault="006433B8" w:rsidP="005F3646">
            <w:pPr>
              <w:rPr>
                <w:sz w:val="20"/>
                <w:szCs w:val="20"/>
              </w:rPr>
            </w:pPr>
            <w:r>
              <w:rPr>
                <w:sz w:val="20"/>
                <w:szCs w:val="20"/>
              </w:rPr>
              <w:t xml:space="preserve">Talk to and listen to the children. Read stories. Talk about the feelings of people celebrating </w:t>
            </w:r>
            <w:r w:rsidR="001E0B55">
              <w:rPr>
                <w:sz w:val="20"/>
                <w:szCs w:val="20"/>
              </w:rPr>
              <w:t>their own culture</w:t>
            </w:r>
            <w:r>
              <w:rPr>
                <w:sz w:val="20"/>
                <w:szCs w:val="20"/>
              </w:rPr>
              <w:t xml:space="preserve">. Have a special </w:t>
            </w:r>
            <w:r w:rsidR="006C5E2D">
              <w:rPr>
                <w:sz w:val="20"/>
                <w:szCs w:val="20"/>
              </w:rPr>
              <w:t>mealtime</w:t>
            </w:r>
            <w:r>
              <w:rPr>
                <w:sz w:val="20"/>
                <w:szCs w:val="20"/>
              </w:rPr>
              <w:t xml:space="preserve"> together and make it a social interaction. Have some pretend play based around</w:t>
            </w:r>
            <w:r w:rsidR="00510F17">
              <w:rPr>
                <w:sz w:val="20"/>
                <w:szCs w:val="20"/>
              </w:rPr>
              <w:t xml:space="preserve"> different cultures</w:t>
            </w:r>
            <w:r>
              <w:rPr>
                <w:sz w:val="20"/>
                <w:szCs w:val="20"/>
              </w:rPr>
              <w:t xml:space="preserve">. </w:t>
            </w:r>
          </w:p>
        </w:tc>
      </w:tr>
    </w:tbl>
    <w:p w14:paraId="055A213F" w14:textId="1DA2E17E"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57CEE5D2" w14:textId="77777777" w:rsidTr="0025534E">
        <w:trPr>
          <w:trHeight w:val="1432"/>
        </w:trPr>
        <w:tc>
          <w:tcPr>
            <w:tcW w:w="1555" w:type="dxa"/>
            <w:shd w:val="clear" w:color="auto" w:fill="D3E4CD"/>
          </w:tcPr>
          <w:p w14:paraId="09F7EF90" w14:textId="6E1639D1" w:rsidR="00D2313F" w:rsidRPr="008C17EA" w:rsidRDefault="008C17EA" w:rsidP="0025534E">
            <w:pPr>
              <w:rPr>
                <w:b/>
                <w:bCs/>
                <w:sz w:val="20"/>
                <w:szCs w:val="20"/>
              </w:rPr>
            </w:pPr>
            <w:r w:rsidRPr="008127FC">
              <w:rPr>
                <w:b/>
                <w:bCs/>
                <w:sz w:val="20"/>
                <w:szCs w:val="20"/>
              </w:rPr>
              <w:t>How does this link to the ECA Code of Ethics?</w:t>
            </w:r>
          </w:p>
        </w:tc>
        <w:tc>
          <w:tcPr>
            <w:tcW w:w="7796" w:type="dxa"/>
          </w:tcPr>
          <w:p w14:paraId="7973F1B3" w14:textId="77777777" w:rsidR="000A5699" w:rsidRPr="00B713C2" w:rsidRDefault="00D2313F" w:rsidP="000A5699">
            <w:pPr>
              <w:rPr>
                <w:sz w:val="20"/>
                <w:szCs w:val="20"/>
              </w:rPr>
            </w:pPr>
            <w:r w:rsidRPr="65DDB31D">
              <w:t xml:space="preserve"> </w:t>
            </w:r>
            <w:r w:rsidR="000A5699" w:rsidRPr="00B713C2">
              <w:rPr>
                <w:sz w:val="20"/>
                <w:szCs w:val="20"/>
              </w:rPr>
              <w:t>In relation to children, I will:</w:t>
            </w:r>
          </w:p>
          <w:p w14:paraId="700C6672" w14:textId="77777777" w:rsidR="000A5699" w:rsidRPr="00B713C2" w:rsidRDefault="000A5699" w:rsidP="00A67C33">
            <w:pPr>
              <w:pStyle w:val="ListParagraph"/>
              <w:numPr>
                <w:ilvl w:val="0"/>
                <w:numId w:val="3"/>
              </w:numPr>
              <w:rPr>
                <w:sz w:val="20"/>
                <w:szCs w:val="20"/>
              </w:rPr>
            </w:pPr>
            <w:r w:rsidRPr="00B713C2">
              <w:rPr>
                <w:sz w:val="20"/>
                <w:szCs w:val="20"/>
              </w:rPr>
              <w:t>Act in the best interests of all children</w:t>
            </w:r>
          </w:p>
          <w:p w14:paraId="26C31E86" w14:textId="77777777" w:rsidR="000A5699" w:rsidRPr="00B713C2" w:rsidRDefault="000A5699" w:rsidP="00A67C33">
            <w:pPr>
              <w:pStyle w:val="ListParagraph"/>
              <w:numPr>
                <w:ilvl w:val="0"/>
                <w:numId w:val="3"/>
              </w:numPr>
              <w:rPr>
                <w:sz w:val="20"/>
                <w:szCs w:val="20"/>
              </w:rPr>
            </w:pPr>
            <w:r w:rsidRPr="00B713C2">
              <w:rPr>
                <w:sz w:val="20"/>
                <w:szCs w:val="20"/>
              </w:rPr>
              <w:t>Create and maintain safe, healthy, inclusive environments that support children’s agency and enhance their learning</w:t>
            </w:r>
          </w:p>
          <w:p w14:paraId="2676BEF1" w14:textId="77777777" w:rsidR="000A5699" w:rsidRPr="00B713C2" w:rsidRDefault="000A5699" w:rsidP="00A67C33">
            <w:pPr>
              <w:pStyle w:val="ListParagraph"/>
              <w:numPr>
                <w:ilvl w:val="0"/>
                <w:numId w:val="3"/>
              </w:numPr>
              <w:rPr>
                <w:sz w:val="20"/>
                <w:szCs w:val="20"/>
              </w:rPr>
            </w:pPr>
            <w:r w:rsidRPr="00B713C2">
              <w:rPr>
                <w:sz w:val="20"/>
                <w:szCs w:val="20"/>
              </w:rPr>
              <w:t xml:space="preserve">Provide a meaningful curriculum to enrich children’s learning, balancing child and educator-initiated </w:t>
            </w:r>
            <w:proofErr w:type="gramStart"/>
            <w:r w:rsidRPr="00B713C2">
              <w:rPr>
                <w:sz w:val="20"/>
                <w:szCs w:val="20"/>
              </w:rPr>
              <w:t>experiences</w:t>
            </w:r>
            <w:proofErr w:type="gramEnd"/>
          </w:p>
          <w:p w14:paraId="3487E93C" w14:textId="77777777" w:rsidR="000A5699" w:rsidRPr="00B713C2" w:rsidRDefault="000A5699" w:rsidP="00A67C33">
            <w:pPr>
              <w:pStyle w:val="ListParagraph"/>
              <w:numPr>
                <w:ilvl w:val="0"/>
                <w:numId w:val="3"/>
              </w:numPr>
              <w:rPr>
                <w:sz w:val="20"/>
                <w:szCs w:val="20"/>
              </w:rPr>
            </w:pPr>
            <w:r w:rsidRPr="00B713C2">
              <w:rPr>
                <w:sz w:val="20"/>
                <w:szCs w:val="20"/>
              </w:rPr>
              <w:t xml:space="preserve">Understand and be able to explain to others how play and leisure enhance children’s learning, development and </w:t>
            </w:r>
            <w:proofErr w:type="gramStart"/>
            <w:r w:rsidRPr="00B713C2">
              <w:rPr>
                <w:sz w:val="20"/>
                <w:szCs w:val="20"/>
              </w:rPr>
              <w:t>wellbeing</w:t>
            </w:r>
            <w:proofErr w:type="gramEnd"/>
          </w:p>
          <w:p w14:paraId="5D0B79CA" w14:textId="77777777" w:rsidR="000A5699" w:rsidRPr="00B713C2" w:rsidRDefault="000A5699" w:rsidP="00A67C33">
            <w:pPr>
              <w:pStyle w:val="ListParagraph"/>
              <w:numPr>
                <w:ilvl w:val="0"/>
                <w:numId w:val="3"/>
              </w:numPr>
              <w:rPr>
                <w:sz w:val="20"/>
                <w:szCs w:val="20"/>
              </w:rPr>
            </w:pPr>
            <w:r w:rsidRPr="00B713C2">
              <w:rPr>
                <w:sz w:val="20"/>
                <w:szCs w:val="20"/>
              </w:rPr>
              <w:t>Ensure childhood is a time for being in the here and now and not solely about preparation for the future</w:t>
            </w:r>
          </w:p>
          <w:p w14:paraId="1C4C0FCE" w14:textId="53160D39" w:rsidR="000A5699" w:rsidRDefault="000A5699" w:rsidP="00A67C33">
            <w:pPr>
              <w:pStyle w:val="ListParagraph"/>
              <w:numPr>
                <w:ilvl w:val="0"/>
                <w:numId w:val="3"/>
              </w:numPr>
              <w:rPr>
                <w:sz w:val="20"/>
                <w:szCs w:val="20"/>
              </w:rPr>
            </w:pPr>
            <w:r w:rsidRPr="00B713C2">
              <w:rPr>
                <w:sz w:val="20"/>
                <w:szCs w:val="20"/>
              </w:rPr>
              <w:t>Value the relationship between children and their families and enhance these relationships through my practice</w:t>
            </w:r>
          </w:p>
          <w:p w14:paraId="1006306E" w14:textId="2735B8A0" w:rsidR="00A67C33" w:rsidRPr="00A67C33" w:rsidRDefault="00A67C33" w:rsidP="00A67C33">
            <w:pPr>
              <w:pStyle w:val="ListParagraph"/>
              <w:numPr>
                <w:ilvl w:val="0"/>
                <w:numId w:val="3"/>
              </w:numPr>
              <w:rPr>
                <w:sz w:val="20"/>
                <w:szCs w:val="20"/>
                <w:lang w:val="en-US"/>
              </w:rPr>
            </w:pPr>
            <w:r w:rsidRPr="00A67C33">
              <w:rPr>
                <w:sz w:val="20"/>
                <w:szCs w:val="20"/>
                <w:lang w:val="en-US"/>
              </w:rPr>
              <w:t xml:space="preserve">ensure that children are not discriminated against on the basis of gender, sexuality, age, ability, economic status, family structure, lifestyle, ethnicity, religion, language, culture, or national </w:t>
            </w:r>
            <w:proofErr w:type="gramStart"/>
            <w:r w:rsidRPr="00A67C33">
              <w:rPr>
                <w:sz w:val="20"/>
                <w:szCs w:val="20"/>
                <w:lang w:val="en-US"/>
              </w:rPr>
              <w:t>origin</w:t>
            </w:r>
            <w:proofErr w:type="gramEnd"/>
          </w:p>
          <w:p w14:paraId="257A5BFA" w14:textId="4B8F58EF" w:rsidR="00A67C33" w:rsidRDefault="00A67C33" w:rsidP="000A5699">
            <w:pPr>
              <w:rPr>
                <w:sz w:val="20"/>
                <w:szCs w:val="20"/>
              </w:rPr>
            </w:pPr>
            <w:r>
              <w:rPr>
                <w:sz w:val="20"/>
                <w:szCs w:val="20"/>
              </w:rPr>
              <w:t>In relation to colleagues, I will:</w:t>
            </w:r>
          </w:p>
          <w:p w14:paraId="5553B8C4" w14:textId="5EDF28AC" w:rsidR="00A67C33" w:rsidRDefault="00D253A5" w:rsidP="00D253A5">
            <w:pPr>
              <w:ind w:left="746" w:hanging="425"/>
              <w:rPr>
                <w:sz w:val="20"/>
                <w:szCs w:val="20"/>
              </w:rPr>
            </w:pPr>
            <w:r w:rsidRPr="00D253A5">
              <w:rPr>
                <w:sz w:val="20"/>
                <w:szCs w:val="20"/>
              </w:rPr>
              <w:lastRenderedPageBreak/>
              <w:t>•</w:t>
            </w:r>
            <w:r w:rsidRPr="00D253A5">
              <w:rPr>
                <w:sz w:val="20"/>
                <w:szCs w:val="20"/>
              </w:rPr>
              <w:tab/>
              <w:t xml:space="preserve">acknowledge and support the diverse strengths and experiences of colleagues </w:t>
            </w:r>
            <w:proofErr w:type="gramStart"/>
            <w:r w:rsidRPr="00D253A5">
              <w:rPr>
                <w:sz w:val="20"/>
                <w:szCs w:val="20"/>
              </w:rPr>
              <w:t>in order to</w:t>
            </w:r>
            <w:proofErr w:type="gramEnd"/>
            <w:r w:rsidRPr="00D253A5">
              <w:rPr>
                <w:sz w:val="20"/>
                <w:szCs w:val="20"/>
              </w:rPr>
              <w:t xml:space="preserve"> build shared professional knowledge, understanding and skills</w:t>
            </w:r>
          </w:p>
          <w:p w14:paraId="2D070803" w14:textId="52F89509" w:rsidR="000A5699" w:rsidRPr="00B713C2" w:rsidRDefault="000A5699" w:rsidP="000A5699">
            <w:pPr>
              <w:rPr>
                <w:sz w:val="20"/>
                <w:szCs w:val="20"/>
              </w:rPr>
            </w:pPr>
            <w:r w:rsidRPr="00B713C2">
              <w:rPr>
                <w:sz w:val="20"/>
                <w:szCs w:val="20"/>
              </w:rPr>
              <w:t>In relation to families, I will:</w:t>
            </w:r>
          </w:p>
          <w:p w14:paraId="6986148A" w14:textId="5F585404" w:rsidR="00D2313F" w:rsidRPr="000A5699" w:rsidRDefault="005556C1" w:rsidP="005556C1">
            <w:pPr>
              <w:pStyle w:val="ListParagraph"/>
              <w:numPr>
                <w:ilvl w:val="0"/>
                <w:numId w:val="11"/>
              </w:numPr>
              <w:rPr>
                <w:sz w:val="20"/>
                <w:szCs w:val="20"/>
              </w:rPr>
            </w:pPr>
            <w:r w:rsidRPr="005556C1">
              <w:rPr>
                <w:sz w:val="20"/>
                <w:szCs w:val="20"/>
                <w:lang w:val="en-US"/>
              </w:rPr>
              <w:t xml:space="preserve">learn about, respect and respond to the uniqueness of each family, their circumstances, culture, family structure, customs, language, </w:t>
            </w:r>
            <w:proofErr w:type="gramStart"/>
            <w:r w:rsidRPr="005556C1">
              <w:rPr>
                <w:sz w:val="20"/>
                <w:szCs w:val="20"/>
                <w:lang w:val="en-US"/>
              </w:rPr>
              <w:t>beliefs</w:t>
            </w:r>
            <w:proofErr w:type="gramEnd"/>
            <w:r w:rsidRPr="005556C1">
              <w:rPr>
                <w:sz w:val="20"/>
                <w:szCs w:val="20"/>
                <w:lang w:val="en-US"/>
              </w:rPr>
              <w:t xml:space="preserve"> and kinship systems</w:t>
            </w:r>
          </w:p>
        </w:tc>
      </w:tr>
    </w:tbl>
    <w:p w14:paraId="0CB15433" w14:textId="013E0B1C"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517DCF" w14:paraId="58AD2CE6" w14:textId="77777777" w:rsidTr="00BD6D45">
        <w:trPr>
          <w:trHeight w:val="1266"/>
        </w:trPr>
        <w:tc>
          <w:tcPr>
            <w:tcW w:w="1555" w:type="dxa"/>
            <w:shd w:val="clear" w:color="auto" w:fill="D3E4CD"/>
          </w:tcPr>
          <w:p w14:paraId="6CACC20A" w14:textId="288714DA" w:rsidR="00517DCF" w:rsidRPr="008C17EA" w:rsidRDefault="00BB6929" w:rsidP="0025534E">
            <w:pPr>
              <w:rPr>
                <w:b/>
                <w:bCs/>
                <w:sz w:val="20"/>
                <w:szCs w:val="20"/>
              </w:rPr>
            </w:pPr>
            <w:r w:rsidRPr="008127FC">
              <w:rPr>
                <w:b/>
                <w:bCs/>
                <w:sz w:val="20"/>
                <w:szCs w:val="20"/>
              </w:rPr>
              <w:t>How does this event link to the UN Rights of the Child?</w:t>
            </w:r>
          </w:p>
        </w:tc>
        <w:tc>
          <w:tcPr>
            <w:tcW w:w="7796" w:type="dxa"/>
          </w:tcPr>
          <w:p w14:paraId="64C25446" w14:textId="77777777" w:rsidR="00CB55EE" w:rsidRPr="00B47B20" w:rsidRDefault="00CB55EE" w:rsidP="00CB55EE">
            <w:pPr>
              <w:rPr>
                <w:sz w:val="20"/>
                <w:szCs w:val="20"/>
              </w:rPr>
            </w:pPr>
            <w:r w:rsidRPr="00B47B20">
              <w:rPr>
                <w:sz w:val="20"/>
                <w:szCs w:val="20"/>
              </w:rPr>
              <w:t>Articles:</w:t>
            </w:r>
          </w:p>
          <w:p w14:paraId="0426F3C9" w14:textId="1E66C63C" w:rsidR="00CB55EE" w:rsidRDefault="00CB55EE" w:rsidP="00CB55EE">
            <w:pPr>
              <w:rPr>
                <w:sz w:val="20"/>
                <w:szCs w:val="20"/>
              </w:rPr>
            </w:pPr>
            <w:r>
              <w:rPr>
                <w:sz w:val="20"/>
                <w:szCs w:val="20"/>
              </w:rPr>
              <w:t xml:space="preserve">13. Children have the right to get and share information, </w:t>
            </w:r>
            <w:proofErr w:type="gramStart"/>
            <w:r>
              <w:rPr>
                <w:sz w:val="20"/>
                <w:szCs w:val="20"/>
              </w:rPr>
              <w:t>as long as</w:t>
            </w:r>
            <w:proofErr w:type="gramEnd"/>
            <w:r>
              <w:rPr>
                <w:sz w:val="20"/>
                <w:szCs w:val="20"/>
              </w:rPr>
              <w:t xml:space="preserve"> the information is not damaging to them or to others.</w:t>
            </w:r>
          </w:p>
          <w:p w14:paraId="67CFB5C0" w14:textId="236B27E5" w:rsidR="007E3D08" w:rsidRPr="00B47B20" w:rsidRDefault="007E3D08" w:rsidP="00CB55EE">
            <w:pPr>
              <w:rPr>
                <w:sz w:val="20"/>
                <w:szCs w:val="20"/>
              </w:rPr>
            </w:pPr>
            <w:r>
              <w:rPr>
                <w:sz w:val="20"/>
                <w:szCs w:val="20"/>
              </w:rPr>
              <w:t xml:space="preserve">14. Children have the right to think and believe what they want and to practise their religion, </w:t>
            </w:r>
            <w:proofErr w:type="gramStart"/>
            <w:r>
              <w:rPr>
                <w:sz w:val="20"/>
                <w:szCs w:val="20"/>
              </w:rPr>
              <w:t>as long as</w:t>
            </w:r>
            <w:proofErr w:type="gramEnd"/>
            <w:r>
              <w:rPr>
                <w:sz w:val="20"/>
                <w:szCs w:val="20"/>
              </w:rPr>
              <w:t xml:space="preserve"> they are not stopping other people from enjoying their rights. Parents should guide children on these matters. </w:t>
            </w:r>
          </w:p>
          <w:p w14:paraId="3BCD5031" w14:textId="50DDC0EF" w:rsidR="007E3D08" w:rsidRDefault="00CB55EE" w:rsidP="00CB55EE">
            <w:pPr>
              <w:rPr>
                <w:sz w:val="20"/>
                <w:szCs w:val="20"/>
              </w:rPr>
            </w:pPr>
            <w:r w:rsidRPr="00B47B20">
              <w:rPr>
                <w:sz w:val="20"/>
                <w:szCs w:val="20"/>
              </w:rPr>
              <w:t>2</w:t>
            </w:r>
            <w:r w:rsidR="007E3D08">
              <w:rPr>
                <w:sz w:val="20"/>
                <w:szCs w:val="20"/>
              </w:rPr>
              <w:t>9</w:t>
            </w:r>
            <w:r w:rsidRPr="00B47B20">
              <w:rPr>
                <w:sz w:val="20"/>
                <w:szCs w:val="20"/>
              </w:rPr>
              <w:t xml:space="preserve">. </w:t>
            </w:r>
            <w:r w:rsidR="007E3D08">
              <w:rPr>
                <w:sz w:val="20"/>
                <w:szCs w:val="20"/>
              </w:rPr>
              <w:t xml:space="preserve">Education should develop each child’s personality and talents to the full. It should encourage children to respect their parents, their </w:t>
            </w:r>
            <w:proofErr w:type="gramStart"/>
            <w:r w:rsidR="007E3D08">
              <w:rPr>
                <w:sz w:val="20"/>
                <w:szCs w:val="20"/>
              </w:rPr>
              <w:t>cultures</w:t>
            </w:r>
            <w:proofErr w:type="gramEnd"/>
            <w:r w:rsidR="007E3D08">
              <w:rPr>
                <w:sz w:val="20"/>
                <w:szCs w:val="20"/>
              </w:rPr>
              <w:t xml:space="preserve"> and other cultures. </w:t>
            </w:r>
          </w:p>
          <w:p w14:paraId="663F7E4B" w14:textId="2EEAEE1B" w:rsidR="007E3D08" w:rsidRDefault="007E3D08" w:rsidP="00CB55EE">
            <w:pPr>
              <w:rPr>
                <w:sz w:val="20"/>
                <w:szCs w:val="20"/>
              </w:rPr>
            </w:pPr>
            <w:r>
              <w:rPr>
                <w:sz w:val="20"/>
                <w:szCs w:val="20"/>
              </w:rPr>
              <w:t xml:space="preserve">30. children have the right to learn and use the language and customs of their families, </w:t>
            </w:r>
            <w:proofErr w:type="gramStart"/>
            <w:r>
              <w:rPr>
                <w:sz w:val="20"/>
                <w:szCs w:val="20"/>
              </w:rPr>
              <w:t>whether or not</w:t>
            </w:r>
            <w:proofErr w:type="gramEnd"/>
            <w:r>
              <w:rPr>
                <w:sz w:val="20"/>
                <w:szCs w:val="20"/>
              </w:rPr>
              <w:t xml:space="preserve"> these are shared by the majority of the people in the country where they live, as long as this doesn’t not harm others.</w:t>
            </w:r>
          </w:p>
          <w:p w14:paraId="22E7B091" w14:textId="43E39CFF" w:rsidR="00CB55EE" w:rsidRDefault="00CB55EE" w:rsidP="00CB55EE">
            <w:pPr>
              <w:rPr>
                <w:sz w:val="20"/>
                <w:szCs w:val="20"/>
              </w:rPr>
            </w:pPr>
            <w:r w:rsidRPr="00B47B20">
              <w:rPr>
                <w:sz w:val="20"/>
                <w:szCs w:val="20"/>
              </w:rPr>
              <w:t xml:space="preserve">31. children have the right to relax, play and to join in a wide range of leisure activities. </w:t>
            </w:r>
          </w:p>
          <w:p w14:paraId="0E0ACD57" w14:textId="77777777" w:rsidR="00CB55EE" w:rsidRDefault="00CB55EE" w:rsidP="00CB55EE">
            <w:pPr>
              <w:rPr>
                <w:sz w:val="20"/>
                <w:szCs w:val="20"/>
              </w:rPr>
            </w:pPr>
          </w:p>
          <w:p w14:paraId="178B5E4B" w14:textId="7642B79A" w:rsidR="00517DCF" w:rsidRPr="00CB55EE" w:rsidRDefault="00CB55EE" w:rsidP="00CB55EE">
            <w:pPr>
              <w:jc w:val="center"/>
              <w:rPr>
                <w:color w:val="000000" w:themeColor="text1"/>
              </w:rPr>
            </w:pPr>
            <w:r w:rsidRPr="00A41C65">
              <w:rPr>
                <w:color w:val="000000" w:themeColor="text1"/>
              </w:rPr>
              <w:t>Please talk to the children about the Rights of the Child. Do you have it displayed in your service for the children?</w:t>
            </w:r>
          </w:p>
        </w:tc>
      </w:tr>
    </w:tbl>
    <w:p w14:paraId="1C753CA9" w14:textId="77777777" w:rsidR="00D2313F" w:rsidRDefault="00D2313F">
      <w:pPr>
        <w:rPr>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7796"/>
      </w:tblGrid>
      <w:tr w:rsidR="00024C3A" w14:paraId="1815A061" w14:textId="77777777" w:rsidTr="00B9377F">
        <w:trPr>
          <w:trHeight w:val="983"/>
        </w:trPr>
        <w:tc>
          <w:tcPr>
            <w:tcW w:w="1555" w:type="dxa"/>
            <w:shd w:val="clear" w:color="auto" w:fill="D3E4CD"/>
            <w:tcMar>
              <w:top w:w="0" w:type="dxa"/>
              <w:left w:w="108" w:type="dxa"/>
              <w:bottom w:w="0" w:type="dxa"/>
              <w:right w:w="108" w:type="dxa"/>
            </w:tcMar>
            <w:hideMark/>
          </w:tcPr>
          <w:p w14:paraId="6BE4126C" w14:textId="77777777" w:rsidR="00024C3A" w:rsidRDefault="00024C3A" w:rsidP="00B9377F">
            <w:pPr>
              <w:rPr>
                <w:b/>
                <w:bCs/>
                <w:sz w:val="20"/>
                <w:szCs w:val="20"/>
              </w:rPr>
            </w:pPr>
            <w:r>
              <w:rPr>
                <w:b/>
                <w:bCs/>
                <w:color w:val="000000"/>
                <w:sz w:val="20"/>
                <w:szCs w:val="20"/>
              </w:rPr>
              <w:t>How can we link this event to Aboriginal and Torres Strait Islander culture?</w:t>
            </w:r>
          </w:p>
        </w:tc>
        <w:tc>
          <w:tcPr>
            <w:tcW w:w="7796" w:type="dxa"/>
            <w:tcMar>
              <w:top w:w="0" w:type="dxa"/>
              <w:left w:w="108" w:type="dxa"/>
              <w:bottom w:w="0" w:type="dxa"/>
              <w:right w:w="108" w:type="dxa"/>
            </w:tcMar>
          </w:tcPr>
          <w:p w14:paraId="14446198" w14:textId="77777777" w:rsidR="00024C3A" w:rsidRDefault="00024C3A" w:rsidP="00B9377F">
            <w:pPr>
              <w:pStyle w:val="NormalWeb"/>
              <w:shd w:val="clear" w:color="auto" w:fill="FFFFFF"/>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Although we embed Aboriginal and Torres Strait Islander culture into our everyday, Harmony Week provides a great opportunity to reflect</w:t>
            </w:r>
            <w:r w:rsidR="00884479">
              <w:rPr>
                <w:rFonts w:asciiTheme="minorHAnsi" w:hAnsiTheme="minorHAnsi" w:cstheme="minorHAnsi"/>
                <w:sz w:val="20"/>
                <w:szCs w:val="20"/>
              </w:rPr>
              <w:t xml:space="preserve"> </w:t>
            </w:r>
            <w:r w:rsidR="00A20C54">
              <w:rPr>
                <w:rFonts w:asciiTheme="minorHAnsi" w:hAnsiTheme="minorHAnsi" w:cstheme="minorHAnsi"/>
                <w:sz w:val="20"/>
                <w:szCs w:val="20"/>
              </w:rPr>
              <w:t xml:space="preserve">upon the meaning and purpose of true inclusive </w:t>
            </w:r>
            <w:r w:rsidR="00D90837">
              <w:rPr>
                <w:rFonts w:asciiTheme="minorHAnsi" w:hAnsiTheme="minorHAnsi" w:cstheme="minorHAnsi"/>
                <w:sz w:val="20"/>
                <w:szCs w:val="20"/>
              </w:rPr>
              <w:t xml:space="preserve">practice and cultural diversity. You can also </w:t>
            </w:r>
            <w:r w:rsidR="00606B1E">
              <w:rPr>
                <w:rFonts w:asciiTheme="minorHAnsi" w:hAnsiTheme="minorHAnsi" w:cstheme="minorHAnsi"/>
                <w:sz w:val="20"/>
                <w:szCs w:val="20"/>
              </w:rPr>
              <w:t xml:space="preserve">take the opportunity to deep dive into one aspect of Aboriginal and Torres Strait Islander culture </w:t>
            </w:r>
            <w:r w:rsidR="00D3050B">
              <w:rPr>
                <w:rFonts w:asciiTheme="minorHAnsi" w:hAnsiTheme="minorHAnsi" w:cstheme="minorHAnsi"/>
                <w:sz w:val="20"/>
                <w:szCs w:val="20"/>
              </w:rPr>
              <w:t xml:space="preserve">that you are interested in or feel you could improve </w:t>
            </w:r>
            <w:r w:rsidR="00825B51">
              <w:rPr>
                <w:rFonts w:asciiTheme="minorHAnsi" w:hAnsiTheme="minorHAnsi" w:cstheme="minorHAnsi"/>
                <w:sz w:val="20"/>
                <w:szCs w:val="20"/>
              </w:rPr>
              <w:t>your knowledge of.</w:t>
            </w:r>
          </w:p>
          <w:p w14:paraId="03848A86" w14:textId="77777777" w:rsidR="00825B51" w:rsidRDefault="00825B51" w:rsidP="00B9377F">
            <w:pPr>
              <w:pStyle w:val="NormalWeb"/>
              <w:shd w:val="clear" w:color="auto" w:fill="FFFFFF"/>
              <w:spacing w:before="0" w:beforeAutospacing="0" w:after="0" w:afterAutospacing="0"/>
              <w:textAlignment w:val="baseline"/>
              <w:rPr>
                <w:rFonts w:asciiTheme="minorHAnsi" w:hAnsiTheme="minorHAnsi" w:cstheme="minorHAnsi"/>
                <w:sz w:val="20"/>
                <w:szCs w:val="20"/>
              </w:rPr>
            </w:pPr>
          </w:p>
          <w:p w14:paraId="1EE025C4" w14:textId="1E60D2D2" w:rsidR="00825B51" w:rsidRPr="00EC7446" w:rsidRDefault="00825B51" w:rsidP="00B9377F">
            <w:pPr>
              <w:pStyle w:val="NormalWeb"/>
              <w:shd w:val="clear" w:color="auto" w:fill="FFFFFF"/>
              <w:spacing w:before="0" w:beforeAutospacing="0" w:after="0" w:afterAutospacing="0"/>
              <w:textAlignment w:val="baseline"/>
              <w:rPr>
                <w:rFonts w:asciiTheme="minorHAnsi" w:hAnsiTheme="minorHAnsi" w:cstheme="minorHAnsi"/>
                <w:sz w:val="20"/>
                <w:szCs w:val="20"/>
              </w:rPr>
            </w:pPr>
          </w:p>
        </w:tc>
      </w:tr>
    </w:tbl>
    <w:p w14:paraId="3398117F" w14:textId="77777777" w:rsidR="00024C3A" w:rsidRPr="0026741D" w:rsidRDefault="00024C3A">
      <w:pPr>
        <w:rPr>
          <w:lang w:val="en-US"/>
        </w:rPr>
      </w:pPr>
    </w:p>
    <w:sectPr w:rsidR="00024C3A" w:rsidRPr="0026741D" w:rsidSect="00880E8B">
      <w:headerReference w:type="default" r:id="rId19"/>
      <w:headerReference w:type="first" r:id="rId20"/>
      <w:pgSz w:w="11906" w:h="16838"/>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28CC" w14:textId="77777777" w:rsidR="00F9356E" w:rsidRDefault="00F9356E" w:rsidP="00A95180">
      <w:pPr>
        <w:spacing w:after="0" w:line="240" w:lineRule="auto"/>
      </w:pPr>
      <w:r>
        <w:separator/>
      </w:r>
    </w:p>
  </w:endnote>
  <w:endnote w:type="continuationSeparator" w:id="0">
    <w:p w14:paraId="5E274F0C" w14:textId="77777777" w:rsidR="00F9356E" w:rsidRDefault="00F9356E" w:rsidP="00A9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BB41C" w14:textId="77777777" w:rsidR="00F9356E" w:rsidRDefault="00F9356E" w:rsidP="00A95180">
      <w:pPr>
        <w:spacing w:after="0" w:line="240" w:lineRule="auto"/>
      </w:pPr>
      <w:r>
        <w:separator/>
      </w:r>
    </w:p>
  </w:footnote>
  <w:footnote w:type="continuationSeparator" w:id="0">
    <w:p w14:paraId="36887AA4" w14:textId="77777777" w:rsidR="00F9356E" w:rsidRDefault="00F9356E" w:rsidP="00A95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3F1B" w14:textId="10B018CE" w:rsidR="00A95180" w:rsidRPr="00A95180" w:rsidRDefault="00A95180">
    <w:pPr>
      <w:pStyle w:val="Header"/>
      <w:rPr>
        <w:lang w:val="en-US"/>
      </w:rPr>
    </w:pPr>
    <w:r>
      <w:rPr>
        <w:lang w:val="en-US"/>
      </w:rPr>
      <w:t>Event Fact 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715E" w14:textId="580AE518" w:rsidR="003626FE" w:rsidRDefault="003626FE">
    <w:pPr>
      <w:pStyle w:val="Header"/>
    </w:pPr>
    <w:r>
      <w:rPr>
        <w:noProof/>
      </w:rPr>
      <w:drawing>
        <wp:anchor distT="0" distB="0" distL="114300" distR="114300" simplePos="0" relativeHeight="251659264" behindDoc="1" locked="0" layoutInCell="1" allowOverlap="1" wp14:anchorId="4D3E73B5" wp14:editId="0AD9CFEC">
          <wp:simplePos x="0" y="0"/>
          <wp:positionH relativeFrom="column">
            <wp:posOffset>4152900</wp:posOffset>
          </wp:positionH>
          <wp:positionV relativeFrom="paragraph">
            <wp:posOffset>-97790</wp:posOffset>
          </wp:positionV>
          <wp:extent cx="1295400" cy="1295400"/>
          <wp:effectExtent l="0" t="0" r="0" b="0"/>
          <wp:wrapTight wrapText="bothSides">
            <wp:wrapPolygon edited="0">
              <wp:start x="0" y="0"/>
              <wp:lineTo x="0" y="21282"/>
              <wp:lineTo x="21282" y="21282"/>
              <wp:lineTo x="212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5400"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C47"/>
    <w:multiLevelType w:val="hybridMultilevel"/>
    <w:tmpl w:val="80E65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7D1461"/>
    <w:multiLevelType w:val="hybridMultilevel"/>
    <w:tmpl w:val="1BE8D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AB7627"/>
    <w:multiLevelType w:val="hybridMultilevel"/>
    <w:tmpl w:val="EB14E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96413"/>
    <w:multiLevelType w:val="hybridMultilevel"/>
    <w:tmpl w:val="834C6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7C3C63"/>
    <w:multiLevelType w:val="hybridMultilevel"/>
    <w:tmpl w:val="D68A1DD4"/>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BC4F65"/>
    <w:multiLevelType w:val="hybridMultilevel"/>
    <w:tmpl w:val="44B08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741161"/>
    <w:multiLevelType w:val="hybridMultilevel"/>
    <w:tmpl w:val="0CC2CD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1C4377"/>
    <w:multiLevelType w:val="hybridMultilevel"/>
    <w:tmpl w:val="C5C6C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663743"/>
    <w:multiLevelType w:val="hybridMultilevel"/>
    <w:tmpl w:val="A4000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8C2FD1"/>
    <w:multiLevelType w:val="hybridMultilevel"/>
    <w:tmpl w:val="FC2A630E"/>
    <w:lvl w:ilvl="0" w:tplc="B9AA3E34">
      <w:numFmt w:val="bullet"/>
      <w:lvlText w:val="•"/>
      <w:lvlJc w:val="left"/>
      <w:pPr>
        <w:ind w:left="1080" w:hanging="720"/>
      </w:pPr>
      <w:rPr>
        <w:rFonts w:ascii="Calibri" w:eastAsiaTheme="minorHAnsi" w:hAnsi="Calibri" w:cs="Calibri" w:hint="default"/>
      </w:rPr>
    </w:lvl>
    <w:lvl w:ilvl="1" w:tplc="8294DC26">
      <w:numFmt w:val="bullet"/>
      <w:lvlText w:val=""/>
      <w:lvlJc w:val="left"/>
      <w:pPr>
        <w:ind w:left="1800" w:hanging="72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5E7F36"/>
    <w:multiLevelType w:val="hybridMultilevel"/>
    <w:tmpl w:val="38A6987E"/>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061B80"/>
    <w:multiLevelType w:val="hybridMultilevel"/>
    <w:tmpl w:val="7D268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82311F"/>
    <w:multiLevelType w:val="hybridMultilevel"/>
    <w:tmpl w:val="59940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1A333D"/>
    <w:multiLevelType w:val="hybridMultilevel"/>
    <w:tmpl w:val="D93C7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9738689">
    <w:abstractNumId w:val="11"/>
  </w:num>
  <w:num w:numId="2" w16cid:durableId="52895395">
    <w:abstractNumId w:val="13"/>
  </w:num>
  <w:num w:numId="3" w16cid:durableId="822158307">
    <w:abstractNumId w:val="0"/>
  </w:num>
  <w:num w:numId="4" w16cid:durableId="13967439">
    <w:abstractNumId w:val="7"/>
  </w:num>
  <w:num w:numId="5" w16cid:durableId="1620457623">
    <w:abstractNumId w:val="8"/>
  </w:num>
  <w:num w:numId="6" w16cid:durableId="1793593124">
    <w:abstractNumId w:val="9"/>
  </w:num>
  <w:num w:numId="7" w16cid:durableId="251595333">
    <w:abstractNumId w:val="10"/>
  </w:num>
  <w:num w:numId="8" w16cid:durableId="2132236209">
    <w:abstractNumId w:val="4"/>
  </w:num>
  <w:num w:numId="9" w16cid:durableId="1607078696">
    <w:abstractNumId w:val="1"/>
  </w:num>
  <w:num w:numId="10" w16cid:durableId="490368998">
    <w:abstractNumId w:val="5"/>
  </w:num>
  <w:num w:numId="11" w16cid:durableId="212816881">
    <w:abstractNumId w:val="12"/>
  </w:num>
  <w:num w:numId="12" w16cid:durableId="985208743">
    <w:abstractNumId w:val="2"/>
  </w:num>
  <w:num w:numId="13" w16cid:durableId="384064236">
    <w:abstractNumId w:val="3"/>
  </w:num>
  <w:num w:numId="14" w16cid:durableId="2072578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BC"/>
    <w:rsid w:val="00016DB0"/>
    <w:rsid w:val="00024C3A"/>
    <w:rsid w:val="00024E96"/>
    <w:rsid w:val="000344C9"/>
    <w:rsid w:val="00043DFC"/>
    <w:rsid w:val="00052FAA"/>
    <w:rsid w:val="00057C01"/>
    <w:rsid w:val="00060DA5"/>
    <w:rsid w:val="00067FE5"/>
    <w:rsid w:val="000867E2"/>
    <w:rsid w:val="000945F8"/>
    <w:rsid w:val="000A5699"/>
    <w:rsid w:val="000D2FCC"/>
    <w:rsid w:val="000E2CE4"/>
    <w:rsid w:val="000E5628"/>
    <w:rsid w:val="0010520C"/>
    <w:rsid w:val="00133878"/>
    <w:rsid w:val="00133F6B"/>
    <w:rsid w:val="00155828"/>
    <w:rsid w:val="00155AEB"/>
    <w:rsid w:val="001560D1"/>
    <w:rsid w:val="001632C3"/>
    <w:rsid w:val="001810F5"/>
    <w:rsid w:val="00182C6A"/>
    <w:rsid w:val="00197CD9"/>
    <w:rsid w:val="001C4882"/>
    <w:rsid w:val="001E0B55"/>
    <w:rsid w:val="00214428"/>
    <w:rsid w:val="0022056A"/>
    <w:rsid w:val="002349A1"/>
    <w:rsid w:val="0024542C"/>
    <w:rsid w:val="0024663A"/>
    <w:rsid w:val="00257270"/>
    <w:rsid w:val="00261B4E"/>
    <w:rsid w:val="0026741D"/>
    <w:rsid w:val="002A7DC3"/>
    <w:rsid w:val="002B03B5"/>
    <w:rsid w:val="002C2257"/>
    <w:rsid w:val="003058E2"/>
    <w:rsid w:val="003239A7"/>
    <w:rsid w:val="0033049C"/>
    <w:rsid w:val="0033105E"/>
    <w:rsid w:val="003332E6"/>
    <w:rsid w:val="00354DA5"/>
    <w:rsid w:val="003626FE"/>
    <w:rsid w:val="003704BA"/>
    <w:rsid w:val="00372885"/>
    <w:rsid w:val="003732F8"/>
    <w:rsid w:val="00391F77"/>
    <w:rsid w:val="0039308F"/>
    <w:rsid w:val="003967A2"/>
    <w:rsid w:val="003B0480"/>
    <w:rsid w:val="003C3B33"/>
    <w:rsid w:val="003D75C5"/>
    <w:rsid w:val="003E67A5"/>
    <w:rsid w:val="003E6D44"/>
    <w:rsid w:val="003F29C0"/>
    <w:rsid w:val="00407213"/>
    <w:rsid w:val="00433C3F"/>
    <w:rsid w:val="00444508"/>
    <w:rsid w:val="00451862"/>
    <w:rsid w:val="0046569D"/>
    <w:rsid w:val="00492D02"/>
    <w:rsid w:val="004B49D6"/>
    <w:rsid w:val="00501473"/>
    <w:rsid w:val="00510F17"/>
    <w:rsid w:val="005170B7"/>
    <w:rsid w:val="00517DCF"/>
    <w:rsid w:val="005556C1"/>
    <w:rsid w:val="005E2BCF"/>
    <w:rsid w:val="005E7404"/>
    <w:rsid w:val="005E7422"/>
    <w:rsid w:val="005F3646"/>
    <w:rsid w:val="00606B1E"/>
    <w:rsid w:val="006134A3"/>
    <w:rsid w:val="00615260"/>
    <w:rsid w:val="0063610E"/>
    <w:rsid w:val="00636442"/>
    <w:rsid w:val="00642881"/>
    <w:rsid w:val="006428EC"/>
    <w:rsid w:val="006433B8"/>
    <w:rsid w:val="006439D8"/>
    <w:rsid w:val="00643B88"/>
    <w:rsid w:val="00650962"/>
    <w:rsid w:val="00655D46"/>
    <w:rsid w:val="0067779D"/>
    <w:rsid w:val="0068692F"/>
    <w:rsid w:val="006A1BD4"/>
    <w:rsid w:val="006A5718"/>
    <w:rsid w:val="006A6057"/>
    <w:rsid w:val="006B2EB7"/>
    <w:rsid w:val="006C5E2D"/>
    <w:rsid w:val="006C60B7"/>
    <w:rsid w:val="006C70EB"/>
    <w:rsid w:val="006F0DD7"/>
    <w:rsid w:val="006F4E43"/>
    <w:rsid w:val="007062C8"/>
    <w:rsid w:val="00714C8A"/>
    <w:rsid w:val="00730E49"/>
    <w:rsid w:val="00737223"/>
    <w:rsid w:val="00743B45"/>
    <w:rsid w:val="00776AA4"/>
    <w:rsid w:val="007A04CB"/>
    <w:rsid w:val="007E3D08"/>
    <w:rsid w:val="008072F6"/>
    <w:rsid w:val="00814007"/>
    <w:rsid w:val="00824528"/>
    <w:rsid w:val="00825B51"/>
    <w:rsid w:val="00843997"/>
    <w:rsid w:val="00880E8B"/>
    <w:rsid w:val="00883243"/>
    <w:rsid w:val="00884479"/>
    <w:rsid w:val="008B04A0"/>
    <w:rsid w:val="008B2DC5"/>
    <w:rsid w:val="008B335D"/>
    <w:rsid w:val="008B38BD"/>
    <w:rsid w:val="008C17EA"/>
    <w:rsid w:val="008C7F34"/>
    <w:rsid w:val="008D301D"/>
    <w:rsid w:val="008D7979"/>
    <w:rsid w:val="009019F6"/>
    <w:rsid w:val="0090722F"/>
    <w:rsid w:val="00924B5D"/>
    <w:rsid w:val="0093053C"/>
    <w:rsid w:val="0093158A"/>
    <w:rsid w:val="00932A5E"/>
    <w:rsid w:val="00950CAD"/>
    <w:rsid w:val="00992187"/>
    <w:rsid w:val="00992DBC"/>
    <w:rsid w:val="009A3C70"/>
    <w:rsid w:val="00A06D09"/>
    <w:rsid w:val="00A20C54"/>
    <w:rsid w:val="00A41B66"/>
    <w:rsid w:val="00A6421A"/>
    <w:rsid w:val="00A666F9"/>
    <w:rsid w:val="00A67C33"/>
    <w:rsid w:val="00A91EB2"/>
    <w:rsid w:val="00A9395F"/>
    <w:rsid w:val="00A95180"/>
    <w:rsid w:val="00AA3F0A"/>
    <w:rsid w:val="00AA6014"/>
    <w:rsid w:val="00AC2875"/>
    <w:rsid w:val="00AC33F7"/>
    <w:rsid w:val="00AD57DC"/>
    <w:rsid w:val="00AF44E5"/>
    <w:rsid w:val="00B13F38"/>
    <w:rsid w:val="00B35DC8"/>
    <w:rsid w:val="00B45D88"/>
    <w:rsid w:val="00B4685C"/>
    <w:rsid w:val="00B6273A"/>
    <w:rsid w:val="00B62ED8"/>
    <w:rsid w:val="00B90CA7"/>
    <w:rsid w:val="00B92F45"/>
    <w:rsid w:val="00BA6A03"/>
    <w:rsid w:val="00BB5BFC"/>
    <w:rsid w:val="00BB6929"/>
    <w:rsid w:val="00BC5485"/>
    <w:rsid w:val="00BC62DC"/>
    <w:rsid w:val="00BD6D45"/>
    <w:rsid w:val="00BD7DC1"/>
    <w:rsid w:val="00C04CF2"/>
    <w:rsid w:val="00C22760"/>
    <w:rsid w:val="00C324CD"/>
    <w:rsid w:val="00C4591D"/>
    <w:rsid w:val="00C721A0"/>
    <w:rsid w:val="00C92B04"/>
    <w:rsid w:val="00CA4CEF"/>
    <w:rsid w:val="00CA5EB0"/>
    <w:rsid w:val="00CB55EE"/>
    <w:rsid w:val="00CC306C"/>
    <w:rsid w:val="00D10F18"/>
    <w:rsid w:val="00D2313F"/>
    <w:rsid w:val="00D253A5"/>
    <w:rsid w:val="00D3050B"/>
    <w:rsid w:val="00D313BB"/>
    <w:rsid w:val="00D555E1"/>
    <w:rsid w:val="00D56C6E"/>
    <w:rsid w:val="00D81BDC"/>
    <w:rsid w:val="00D84854"/>
    <w:rsid w:val="00D85A5C"/>
    <w:rsid w:val="00D90837"/>
    <w:rsid w:val="00D90A37"/>
    <w:rsid w:val="00DB0916"/>
    <w:rsid w:val="00DC77C0"/>
    <w:rsid w:val="00DD1E19"/>
    <w:rsid w:val="00DD218D"/>
    <w:rsid w:val="00DD5067"/>
    <w:rsid w:val="00E16062"/>
    <w:rsid w:val="00E30B3A"/>
    <w:rsid w:val="00E36B43"/>
    <w:rsid w:val="00E41164"/>
    <w:rsid w:val="00E656F4"/>
    <w:rsid w:val="00E665F6"/>
    <w:rsid w:val="00E72F00"/>
    <w:rsid w:val="00E81777"/>
    <w:rsid w:val="00E823AD"/>
    <w:rsid w:val="00E82634"/>
    <w:rsid w:val="00EA6102"/>
    <w:rsid w:val="00EB42CA"/>
    <w:rsid w:val="00EC2F93"/>
    <w:rsid w:val="00ED69BB"/>
    <w:rsid w:val="00ED729F"/>
    <w:rsid w:val="00EE3304"/>
    <w:rsid w:val="00EF7CFE"/>
    <w:rsid w:val="00F202B1"/>
    <w:rsid w:val="00F2219C"/>
    <w:rsid w:val="00F275B7"/>
    <w:rsid w:val="00F33832"/>
    <w:rsid w:val="00F37F43"/>
    <w:rsid w:val="00F54F2B"/>
    <w:rsid w:val="00F655D7"/>
    <w:rsid w:val="00F73630"/>
    <w:rsid w:val="00F81D18"/>
    <w:rsid w:val="00F861D2"/>
    <w:rsid w:val="00F9356E"/>
    <w:rsid w:val="00FA0B8F"/>
    <w:rsid w:val="00FD620F"/>
    <w:rsid w:val="00FE2611"/>
    <w:rsid w:val="00FF5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055FB"/>
  <w15:chartTrackingRefBased/>
  <w15:docId w15:val="{B2622CC9-6B8B-4C3F-BD5D-D2E83BF5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 Blue"/>
    <w:basedOn w:val="Normal"/>
    <w:next w:val="Normal"/>
    <w:link w:val="Heading2Char"/>
    <w:uiPriority w:val="9"/>
    <w:unhideWhenUsed/>
    <w:qFormat/>
    <w:rsid w:val="008B335D"/>
    <w:pPr>
      <w:keepNext/>
      <w:keepLines/>
      <w:spacing w:after="0" w:line="240" w:lineRule="auto"/>
      <w:outlineLvl w:val="1"/>
    </w:pPr>
    <w:rPr>
      <w:rFonts w:asciiTheme="majorHAnsi" w:eastAsiaTheme="majorEastAsia" w:hAnsiTheme="majorHAnsi" w:cstheme="majorBidi"/>
      <w:color w:val="3C4E62"/>
      <w:sz w:val="28"/>
      <w:szCs w:val="26"/>
    </w:rPr>
  </w:style>
  <w:style w:type="paragraph" w:styleId="Heading3">
    <w:name w:val="heading 3"/>
    <w:aliases w:val="Heading Orange"/>
    <w:basedOn w:val="Normal"/>
    <w:next w:val="Normal"/>
    <w:link w:val="Heading3Char"/>
    <w:uiPriority w:val="9"/>
    <w:semiHidden/>
    <w:unhideWhenUsed/>
    <w:qFormat/>
    <w:rsid w:val="008B335D"/>
    <w:pPr>
      <w:keepNext/>
      <w:keepLines/>
      <w:spacing w:after="0" w:line="240" w:lineRule="auto"/>
      <w:outlineLvl w:val="2"/>
    </w:pPr>
    <w:rPr>
      <w:rFonts w:asciiTheme="majorHAnsi" w:eastAsiaTheme="majorEastAsia" w:hAnsiTheme="majorHAnsi" w:cstheme="majorBidi"/>
      <w:color w:val="C78A4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Blue Char"/>
    <w:basedOn w:val="DefaultParagraphFont"/>
    <w:link w:val="Heading2"/>
    <w:uiPriority w:val="9"/>
    <w:rsid w:val="008B335D"/>
    <w:rPr>
      <w:rFonts w:asciiTheme="majorHAnsi" w:eastAsiaTheme="majorEastAsia" w:hAnsiTheme="majorHAnsi" w:cstheme="majorBidi"/>
      <w:color w:val="3C4E62"/>
      <w:sz w:val="28"/>
      <w:szCs w:val="26"/>
    </w:rPr>
  </w:style>
  <w:style w:type="character" w:customStyle="1" w:styleId="Heading3Char">
    <w:name w:val="Heading 3 Char"/>
    <w:aliases w:val="Heading Orange Char"/>
    <w:basedOn w:val="DefaultParagraphFont"/>
    <w:link w:val="Heading3"/>
    <w:uiPriority w:val="9"/>
    <w:semiHidden/>
    <w:rsid w:val="008B335D"/>
    <w:rPr>
      <w:rFonts w:asciiTheme="majorHAnsi" w:eastAsiaTheme="majorEastAsia" w:hAnsiTheme="majorHAnsi" w:cstheme="majorBidi"/>
      <w:color w:val="C78A49"/>
      <w:sz w:val="28"/>
      <w:szCs w:val="24"/>
    </w:rPr>
  </w:style>
  <w:style w:type="paragraph" w:customStyle="1" w:styleId="HeadingGreen">
    <w:name w:val="Heading Green"/>
    <w:basedOn w:val="Heading2"/>
    <w:link w:val="HeadingGreenChar"/>
    <w:qFormat/>
    <w:rsid w:val="008B335D"/>
    <w:rPr>
      <w:color w:val="ABC37F"/>
    </w:rPr>
  </w:style>
  <w:style w:type="character" w:customStyle="1" w:styleId="HeadingGreenChar">
    <w:name w:val="Heading Green Char"/>
    <w:basedOn w:val="Heading2Char"/>
    <w:link w:val="HeadingGreen"/>
    <w:rsid w:val="008B335D"/>
    <w:rPr>
      <w:rFonts w:asciiTheme="majorHAnsi" w:eastAsiaTheme="majorEastAsia" w:hAnsiTheme="majorHAnsi" w:cstheme="majorBidi"/>
      <w:color w:val="ABC37F"/>
      <w:sz w:val="28"/>
      <w:szCs w:val="26"/>
    </w:rPr>
  </w:style>
  <w:style w:type="paragraph" w:styleId="Header">
    <w:name w:val="header"/>
    <w:basedOn w:val="Normal"/>
    <w:link w:val="HeaderChar"/>
    <w:uiPriority w:val="99"/>
    <w:unhideWhenUsed/>
    <w:rsid w:val="00A95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180"/>
  </w:style>
  <w:style w:type="paragraph" w:styleId="Footer">
    <w:name w:val="footer"/>
    <w:basedOn w:val="Normal"/>
    <w:link w:val="FooterChar"/>
    <w:uiPriority w:val="99"/>
    <w:unhideWhenUsed/>
    <w:rsid w:val="00A95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180"/>
  </w:style>
  <w:style w:type="table" w:styleId="TableGrid">
    <w:name w:val="Table Grid"/>
    <w:basedOn w:val="TableNormal"/>
    <w:uiPriority w:val="39"/>
    <w:rsid w:val="0021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F2B"/>
    <w:rPr>
      <w:color w:val="0563C1" w:themeColor="hyperlink"/>
      <w:u w:val="single"/>
    </w:rPr>
  </w:style>
  <w:style w:type="paragraph" w:styleId="ListParagraph">
    <w:name w:val="List Paragraph"/>
    <w:basedOn w:val="Normal"/>
    <w:uiPriority w:val="99"/>
    <w:qFormat/>
    <w:rsid w:val="00444508"/>
    <w:pPr>
      <w:ind w:left="720"/>
      <w:contextualSpacing/>
    </w:pPr>
  </w:style>
  <w:style w:type="character" w:styleId="UnresolvedMention">
    <w:name w:val="Unresolved Mention"/>
    <w:basedOn w:val="DefaultParagraphFont"/>
    <w:uiPriority w:val="99"/>
    <w:semiHidden/>
    <w:unhideWhenUsed/>
    <w:rsid w:val="00A91EB2"/>
    <w:rPr>
      <w:color w:val="605E5C"/>
      <w:shd w:val="clear" w:color="auto" w:fill="E1DFDD"/>
    </w:rPr>
  </w:style>
  <w:style w:type="paragraph" w:styleId="NormalWeb">
    <w:name w:val="Normal (Web)"/>
    <w:basedOn w:val="Normal"/>
    <w:uiPriority w:val="99"/>
    <w:semiHidden/>
    <w:unhideWhenUsed/>
    <w:rsid w:val="00024C3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denkids.com.au/assets/Uploads/Paint-The-Town-REaD-Multicultural-March-Book-List-2021.pdf"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log.boomerangbooks.com.au/everyone-belongs-harmony-day-picture-books/2018/03" TargetMode="External"/><Relationship Id="rId17" Type="http://schemas.openxmlformats.org/officeDocument/2006/relationships/hyperlink" Target="https://www.facebook.com/keikiearlylearning/posts/pfbid0zj13PQ3KetzVmZ8uoMcTyuJer3K5rdAyUGqGmXcQgMBLGyEdE2aJob9YqPffpovb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tlelibrarylearners.com/2019/03/celebrating-harmony-day-books-about-inclusivity.html" TargetMode="External"/><Relationship Id="rId5" Type="http://schemas.openxmlformats.org/officeDocument/2006/relationships/numbering" Target="numbering.xml"/><Relationship Id="rId15" Type="http://schemas.openxmlformats.org/officeDocument/2006/relationships/hyperlink" Target="https://www.facebook.com/keikiearlylearning/videos/52570464971488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89897BEBCB83489AEAA4F3F13F36FE" ma:contentTypeVersion="18" ma:contentTypeDescription="Create a new document." ma:contentTypeScope="" ma:versionID="eecdef22965b8449b7e6e189b2f79b5f">
  <xsd:schema xmlns:xsd="http://www.w3.org/2001/XMLSchema" xmlns:xs="http://www.w3.org/2001/XMLSchema" xmlns:p="http://schemas.microsoft.com/office/2006/metadata/properties" xmlns:ns2="1813c061-2f21-483c-ae9e-2861a8bcf9f6" xmlns:ns3="cce1d22e-5ab6-4c33-b65e-dc8bbebaf17b" targetNamespace="http://schemas.microsoft.com/office/2006/metadata/properties" ma:root="true" ma:fieldsID="7ed8fc621bff72f7a6092ac46edf2b63" ns2:_="" ns3:_="">
    <xsd:import namespace="1813c061-2f21-483c-ae9e-2861a8bcf9f6"/>
    <xsd:import namespace="cce1d22e-5ab6-4c33-b65e-dc8bbebaf17b"/>
    <xsd:element name="properties">
      <xsd:complexType>
        <xsd:sequence>
          <xsd:element name="documentManagement">
            <xsd:complexType>
              <xsd:all>
                <xsd:element ref="ns2:i135cb0b78fb43d88747c274324bc5b7" minOccurs="0"/>
                <xsd:element ref="ns2:TaxCatchAll" minOccurs="0"/>
                <xsd:element ref="ns2:ida98637e70942e6b624329316c23562" minOccurs="0"/>
                <xsd:element ref="ns3:MediaServiceMetadata" minOccurs="0"/>
                <xsd:element ref="ns3:MediaServiceFastMetadata" minOccurs="0"/>
                <xsd:element ref="ns3:MediaServiceAutoTags" minOccurs="0"/>
                <xsd:element ref="ns3:MediaServiceDateTake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3c061-2f21-483c-ae9e-2861a8bcf9f6" elementFormDefault="qualified">
    <xsd:import namespace="http://schemas.microsoft.com/office/2006/documentManagement/types"/>
    <xsd:import namespace="http://schemas.microsoft.com/office/infopath/2007/PartnerControls"/>
    <xsd:element name="i135cb0b78fb43d88747c274324bc5b7" ma:index="9" nillable="true" ma:taxonomy="true" ma:internalName="i135cb0b78fb43d88747c274324bc5b7" ma:taxonomyFieldName="Age_x0020_Group" ma:displayName="Age Group" ma:default="" ma:fieldId="{2135cb0b-78fb-43d8-8747-c274324bc5b7}" ma:sspId="321aa69f-d244-4577-9dd9-8e37ea2b4815" ma:termSetId="82203f70-e496-4242-96f4-2abdfabf22c5"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246ec809-2bdf-4d23-9524-0f617dcfe773}" ma:internalName="TaxCatchAll" ma:showField="CatchAllData" ma:web="1813c061-2f21-483c-ae9e-2861a8bcf9f6">
      <xsd:complexType>
        <xsd:complexContent>
          <xsd:extension base="dms:MultiChoiceLookup">
            <xsd:sequence>
              <xsd:element name="Value" type="dms:Lookup" maxOccurs="unbounded" minOccurs="0" nillable="true"/>
            </xsd:sequence>
          </xsd:extension>
        </xsd:complexContent>
      </xsd:complexType>
    </xsd:element>
    <xsd:element name="ida98637e70942e6b624329316c23562" ma:index="12" nillable="true" ma:taxonomy="true" ma:internalName="ida98637e70942e6b624329316c23562" ma:taxonomyFieldName="Learning_x0020_Types" ma:displayName="Learning Types" ma:default="" ma:fieldId="{2da98637-e709-42e6-b624-329316c23562}" ma:sspId="321aa69f-d244-4577-9dd9-8e37ea2b4815" ma:termSetId="f0177fb6-fc02-43ca-a112-7d25ad5aa811"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1d22e-5ab6-4c33-b65e-dc8bbebaf17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13c061-2f21-483c-ae9e-2861a8bcf9f6" xsi:nil="true"/>
    <i135cb0b78fb43d88747c274324bc5b7 xmlns="1813c061-2f21-483c-ae9e-2861a8bcf9f6">
      <Terms xmlns="http://schemas.microsoft.com/office/infopath/2007/PartnerControls"/>
    </i135cb0b78fb43d88747c274324bc5b7>
    <ida98637e70942e6b624329316c23562 xmlns="1813c061-2f21-483c-ae9e-2861a8bcf9f6">
      <Terms xmlns="http://schemas.microsoft.com/office/infopath/2007/PartnerControls"/>
    </ida98637e70942e6b624329316c23562>
    <SharedWithUsers xmlns="1813c061-2f21-483c-ae9e-2861a8bcf9f6">
      <UserInfo>
        <DisplayName>Sam Morrell</DisplayName>
        <AccountId>11</AccountId>
        <AccountType/>
      </UserInfo>
    </SharedWithUsers>
  </documentManagement>
</p:properties>
</file>

<file path=customXml/itemProps1.xml><?xml version="1.0" encoding="utf-8"?>
<ds:datastoreItem xmlns:ds="http://schemas.openxmlformats.org/officeDocument/2006/customXml" ds:itemID="{A72D8FBD-C8F2-4429-96CF-FEC2E2B35B26}">
  <ds:schemaRefs>
    <ds:schemaRef ds:uri="http://schemas.openxmlformats.org/officeDocument/2006/bibliography"/>
  </ds:schemaRefs>
</ds:datastoreItem>
</file>

<file path=customXml/itemProps2.xml><?xml version="1.0" encoding="utf-8"?>
<ds:datastoreItem xmlns:ds="http://schemas.openxmlformats.org/officeDocument/2006/customXml" ds:itemID="{B413E5E8-EF39-43FF-84C8-A08BD9F35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3c061-2f21-483c-ae9e-2861a8bcf9f6"/>
    <ds:schemaRef ds:uri="cce1d22e-5ab6-4c33-b65e-dc8bbeba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CCD03-46E4-406B-A3F0-DCB48C13BF95}">
  <ds:schemaRefs>
    <ds:schemaRef ds:uri="http://schemas.microsoft.com/sharepoint/v3/contenttype/forms"/>
  </ds:schemaRefs>
</ds:datastoreItem>
</file>

<file path=customXml/itemProps4.xml><?xml version="1.0" encoding="utf-8"?>
<ds:datastoreItem xmlns:ds="http://schemas.openxmlformats.org/officeDocument/2006/customXml" ds:itemID="{17657D6B-10D3-42E0-9024-86B73D38BD22}">
  <ds:schemaRefs>
    <ds:schemaRef ds:uri="http://schemas.microsoft.com/office/2006/metadata/properties"/>
    <ds:schemaRef ds:uri="http://schemas.microsoft.com/office/infopath/2007/PartnerControls"/>
    <ds:schemaRef ds:uri="1813c061-2f21-483c-ae9e-2861a8bcf9f6"/>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1692</Words>
  <Characters>9308</Characters>
  <Application>Microsoft Office Word</Application>
  <DocSecurity>0</DocSecurity>
  <Lines>216</Lines>
  <Paragraphs>88</Paragraphs>
  <ScaleCrop>false</ScaleCrop>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Douglas</dc:creator>
  <cp:keywords/>
  <dc:description/>
  <cp:lastModifiedBy>Kym Parkinson</cp:lastModifiedBy>
  <cp:revision>53</cp:revision>
  <dcterms:created xsi:type="dcterms:W3CDTF">2023-12-20T04:01:00Z</dcterms:created>
  <dcterms:modified xsi:type="dcterms:W3CDTF">2024-01-29T04:25:00Z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0x0101009089897BEBCB83489AEAA4F3F13F36FE</vt:lpwstr>
  </property>
  <property fmtid="{D5CDD505-2E9C-101B-9397-08002B2CF9AE}" pid="3" name="Learning Types">
    <vt:lpwstr/>
  </property>
  <property fmtid="{D5CDD505-2E9C-101B-9397-08002B2CF9AE}" pid="4" name="Age Group">
    <vt:lpwstr/>
  </property>
  <property fmtid="{D5CDD505-2E9C-101B-9397-08002B2CF9AE}" pid="5" name="GrammarlyDocumentId">
    <vt:lpwstr>b73b422ab5f00cdd7df7f98367cfe5ca8ba9b0ec88a7ffe9a4b58fd228a6cc07</vt:lpwstr>
  </property>
</Properties>
</file>